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E38082B" w14:textId="462327B8" w:rsidR="00E46034" w:rsidRPr="00E46034" w:rsidRDefault="00E46034" w:rsidP="00E46034">
      <w:pPr>
        <w:spacing w:after="0" w:line="240" w:lineRule="auto"/>
        <w:ind w:left="720"/>
        <w:jc w:val="center"/>
        <w:rPr>
          <w:b/>
          <w:bCs/>
          <w:sz w:val="20"/>
          <w:szCs w:val="20"/>
          <w:lang w:val="es-ES"/>
        </w:rPr>
      </w:pPr>
      <w:r w:rsidRPr="00E46034">
        <w:rPr>
          <w:b/>
          <w:bCs/>
          <w:sz w:val="20"/>
          <w:szCs w:val="20"/>
          <w:lang w:val="es-ES"/>
        </w:rPr>
        <w:t>Contingente de exportación disponible para azúcar, incluido el orgánico y productos con alto contenido de azúcar</w:t>
      </w:r>
    </w:p>
    <w:p w14:paraId="34E4486E" w14:textId="73345499" w:rsidR="00E46034" w:rsidRPr="00E46034" w:rsidRDefault="00E46034" w:rsidP="00E46034">
      <w:pPr>
        <w:spacing w:after="0" w:line="240" w:lineRule="auto"/>
        <w:ind w:left="720"/>
        <w:jc w:val="center"/>
        <w:rPr>
          <w:b/>
          <w:bCs/>
          <w:sz w:val="20"/>
          <w:szCs w:val="20"/>
          <w:lang w:val="es-ES"/>
        </w:rPr>
      </w:pPr>
      <w:r w:rsidRPr="00E46034">
        <w:rPr>
          <w:b/>
          <w:bCs/>
          <w:sz w:val="20"/>
          <w:szCs w:val="20"/>
          <w:lang w:val="es-ES"/>
        </w:rPr>
        <w:t>Acuerdo de Asociación Centroamérica – Unión Europea</w:t>
      </w:r>
    </w:p>
    <w:p w14:paraId="4DB79C7A" w14:textId="144F8583" w:rsidR="00E46034" w:rsidRDefault="00E46034" w:rsidP="00E46034">
      <w:pPr>
        <w:spacing w:after="0" w:line="240" w:lineRule="auto"/>
        <w:ind w:left="720"/>
        <w:jc w:val="center"/>
        <w:rPr>
          <w:sz w:val="20"/>
          <w:szCs w:val="20"/>
          <w:lang w:val="es-ES"/>
        </w:rPr>
      </w:pPr>
      <w:r w:rsidRPr="00E46034">
        <w:rPr>
          <w:b/>
          <w:bCs/>
          <w:sz w:val="20"/>
          <w:szCs w:val="20"/>
          <w:lang w:val="es-ES"/>
        </w:rPr>
        <w:t>202</w:t>
      </w:r>
      <w:r w:rsidR="00FF6083">
        <w:rPr>
          <w:b/>
          <w:bCs/>
          <w:sz w:val="20"/>
          <w:szCs w:val="20"/>
          <w:lang w:val="es-ES"/>
        </w:rPr>
        <w:t>4</w:t>
      </w:r>
    </w:p>
    <w:p w14:paraId="60F7A0F7" w14:textId="16E712A1" w:rsidR="00E46034" w:rsidRDefault="00E46034" w:rsidP="00F8413E">
      <w:pPr>
        <w:spacing w:after="0" w:line="240" w:lineRule="auto"/>
        <w:ind w:left="720"/>
        <w:jc w:val="both"/>
        <w:rPr>
          <w:sz w:val="20"/>
          <w:szCs w:val="20"/>
          <w:lang w:val="es-ES"/>
        </w:rPr>
      </w:pPr>
    </w:p>
    <w:p w14:paraId="1ADE0327" w14:textId="58232734" w:rsidR="00F8413E" w:rsidRPr="00E46034" w:rsidRDefault="00F8413E" w:rsidP="00F8413E">
      <w:pPr>
        <w:spacing w:after="0" w:line="240" w:lineRule="auto"/>
        <w:ind w:left="720"/>
        <w:jc w:val="both"/>
        <w:rPr>
          <w:sz w:val="20"/>
          <w:szCs w:val="20"/>
        </w:rPr>
      </w:pPr>
      <w:r w:rsidRPr="00E46034">
        <w:rPr>
          <w:sz w:val="20"/>
          <w:szCs w:val="20"/>
          <w:lang w:val="es-ES"/>
        </w:rPr>
        <w:t xml:space="preserve">De conformidad con el artículo 17 del </w:t>
      </w:r>
      <w:r w:rsidRPr="00055D38">
        <w:rPr>
          <w:i/>
          <w:iCs/>
          <w:sz w:val="20"/>
          <w:szCs w:val="20"/>
          <w:lang w:val="es-ES"/>
        </w:rPr>
        <w:t>“</w:t>
      </w:r>
      <w:r w:rsidRPr="00055D38">
        <w:rPr>
          <w:i/>
          <w:iCs/>
          <w:sz w:val="20"/>
          <w:szCs w:val="20"/>
          <w:lang w:val="es-MX"/>
        </w:rPr>
        <w:t>Reglamento para la administración de contingentes en el marco del "Acuerdo por el que se establece una Asociación entre Centroamérica, por un lado y la Unión Europea y sus Estados miembros por otro; y el Acuerdo por el que se establece una Asociación entre el Reino Unido de Gran Bretaña e Irlanda del Norte y Centroamérica"</w:t>
      </w:r>
      <w:r w:rsidRPr="00E46034">
        <w:rPr>
          <w:sz w:val="20"/>
          <w:szCs w:val="20"/>
          <w:lang w:val="es-MX"/>
        </w:rPr>
        <w:t xml:space="preserve"> (Decreto Ejecutivo No. 37875-COMEX y sus reformas), COMEX </w:t>
      </w:r>
      <w:r w:rsidRPr="00E46034">
        <w:rPr>
          <w:sz w:val="20"/>
          <w:szCs w:val="20"/>
        </w:rPr>
        <w:t>consultó a las empresas a las que se emitió certificados de exportación para azúcar, incluido el orgánico y productos de alto contenido de azúcar durante el primer semestre de 202</w:t>
      </w:r>
      <w:r w:rsidR="006D2F5B">
        <w:rPr>
          <w:sz w:val="20"/>
          <w:szCs w:val="20"/>
        </w:rPr>
        <w:t>3</w:t>
      </w:r>
      <w:r w:rsidRPr="00E46034">
        <w:rPr>
          <w:sz w:val="20"/>
          <w:szCs w:val="20"/>
        </w:rPr>
        <w:t xml:space="preserve">, sobre el </w:t>
      </w:r>
      <w:r w:rsidR="00904CE0">
        <w:rPr>
          <w:sz w:val="20"/>
          <w:szCs w:val="20"/>
        </w:rPr>
        <w:t>volumen e</w:t>
      </w:r>
      <w:r w:rsidRPr="00E46034">
        <w:rPr>
          <w:sz w:val="20"/>
          <w:szCs w:val="20"/>
        </w:rPr>
        <w:t>stimado para</w:t>
      </w:r>
      <w:r w:rsidRPr="00E46034">
        <w:rPr>
          <w:b/>
          <w:bCs/>
          <w:sz w:val="20"/>
          <w:szCs w:val="20"/>
        </w:rPr>
        <w:t> </w:t>
      </w:r>
      <w:r w:rsidRPr="00E46034">
        <w:rPr>
          <w:sz w:val="20"/>
          <w:szCs w:val="20"/>
        </w:rPr>
        <w:t>cubrir sus requerimientos de exportación</w:t>
      </w:r>
      <w:r w:rsidR="00904CE0">
        <w:rPr>
          <w:sz w:val="20"/>
          <w:szCs w:val="20"/>
        </w:rPr>
        <w:t xml:space="preserve"> al mercado de la Unión Europeo</w:t>
      </w:r>
      <w:r w:rsidRPr="00E46034">
        <w:rPr>
          <w:sz w:val="20"/>
          <w:szCs w:val="20"/>
        </w:rPr>
        <w:t xml:space="preserve"> durante el segundo semestre del año calendario 202</w:t>
      </w:r>
      <w:r w:rsidR="006D2F5B">
        <w:rPr>
          <w:sz w:val="20"/>
          <w:szCs w:val="20"/>
        </w:rPr>
        <w:t>3</w:t>
      </w:r>
      <w:r w:rsidRPr="00E46034">
        <w:rPr>
          <w:sz w:val="20"/>
          <w:szCs w:val="20"/>
        </w:rPr>
        <w:t>.</w:t>
      </w:r>
      <w:r w:rsidR="008851E8">
        <w:rPr>
          <w:sz w:val="20"/>
          <w:szCs w:val="20"/>
        </w:rPr>
        <w:t xml:space="preserve"> </w:t>
      </w:r>
      <w:r w:rsidRPr="00E46034">
        <w:rPr>
          <w:sz w:val="20"/>
          <w:szCs w:val="20"/>
        </w:rPr>
        <w:t xml:space="preserve">En respuesta a esta consulta, </w:t>
      </w:r>
      <w:r w:rsidR="00FD34FD">
        <w:rPr>
          <w:sz w:val="20"/>
          <w:szCs w:val="20"/>
        </w:rPr>
        <w:t>algunos exportadores</w:t>
      </w:r>
      <w:r w:rsidRPr="00E46034">
        <w:rPr>
          <w:sz w:val="20"/>
          <w:szCs w:val="20"/>
        </w:rPr>
        <w:t xml:space="preserve"> señalaron que el </w:t>
      </w:r>
      <w:r w:rsidR="00DC4C31">
        <w:rPr>
          <w:sz w:val="20"/>
          <w:szCs w:val="20"/>
        </w:rPr>
        <w:t>volumen</w:t>
      </w:r>
      <w:r w:rsidRPr="00E46034">
        <w:rPr>
          <w:sz w:val="20"/>
          <w:szCs w:val="20"/>
        </w:rPr>
        <w:t xml:space="preserve"> estimado para cubrir sus requerimientos de exportación durante el segundo semestre del año 202</w:t>
      </w:r>
      <w:r w:rsidR="006D2F5B">
        <w:rPr>
          <w:sz w:val="20"/>
          <w:szCs w:val="20"/>
        </w:rPr>
        <w:t>3</w:t>
      </w:r>
      <w:r w:rsidRPr="00E46034">
        <w:rPr>
          <w:sz w:val="20"/>
          <w:szCs w:val="20"/>
        </w:rPr>
        <w:t xml:space="preserve"> es menor al saldo disponible para </w:t>
      </w:r>
      <w:r w:rsidR="00BB743D">
        <w:rPr>
          <w:sz w:val="20"/>
          <w:szCs w:val="20"/>
        </w:rPr>
        <w:t>sus respectivos</w:t>
      </w:r>
      <w:r w:rsidRPr="00E46034">
        <w:rPr>
          <w:sz w:val="20"/>
          <w:szCs w:val="20"/>
        </w:rPr>
        <w:t xml:space="preserve"> compartimentos.</w:t>
      </w:r>
    </w:p>
    <w:p w14:paraId="522BBC7E" w14:textId="77777777" w:rsidR="00F8413E" w:rsidRPr="00E46034" w:rsidRDefault="00F8413E" w:rsidP="00F8413E">
      <w:pPr>
        <w:spacing w:after="0" w:line="240" w:lineRule="auto"/>
        <w:jc w:val="both"/>
      </w:pPr>
    </w:p>
    <w:p w14:paraId="72EB18FE" w14:textId="038A11B1" w:rsidR="00F8413E" w:rsidRPr="00E46034" w:rsidRDefault="00F8413E" w:rsidP="00F8413E">
      <w:pPr>
        <w:spacing w:after="0" w:line="240" w:lineRule="auto"/>
        <w:ind w:left="720"/>
        <w:jc w:val="both"/>
        <w:rPr>
          <w:sz w:val="20"/>
          <w:szCs w:val="20"/>
        </w:rPr>
      </w:pPr>
      <w:r w:rsidRPr="00E46034">
        <w:rPr>
          <w:sz w:val="20"/>
          <w:szCs w:val="20"/>
        </w:rPr>
        <w:t xml:space="preserve">A la letra del referido artículo 17, los volúmenes que no vayan a ser utilizados </w:t>
      </w:r>
      <w:r w:rsidR="00BB743D">
        <w:rPr>
          <w:sz w:val="20"/>
          <w:szCs w:val="20"/>
        </w:rPr>
        <w:t>en los</w:t>
      </w:r>
      <w:r w:rsidRPr="00E46034">
        <w:rPr>
          <w:sz w:val="20"/>
          <w:szCs w:val="20"/>
        </w:rPr>
        <w:t xml:space="preserve"> compartimento</w:t>
      </w:r>
      <w:r w:rsidR="00BB743D">
        <w:rPr>
          <w:sz w:val="20"/>
          <w:szCs w:val="20"/>
        </w:rPr>
        <w:t>s</w:t>
      </w:r>
      <w:r w:rsidRPr="00E46034">
        <w:rPr>
          <w:sz w:val="20"/>
          <w:szCs w:val="20"/>
        </w:rPr>
        <w:t xml:space="preserve"> serán puestos a disposición </w:t>
      </w:r>
      <w:r w:rsidR="008F75CC">
        <w:rPr>
          <w:sz w:val="20"/>
          <w:szCs w:val="20"/>
        </w:rPr>
        <w:t xml:space="preserve">de </w:t>
      </w:r>
      <w:r w:rsidR="009E520B">
        <w:rPr>
          <w:sz w:val="20"/>
          <w:szCs w:val="20"/>
        </w:rPr>
        <w:t>todos los</w:t>
      </w:r>
      <w:r w:rsidRPr="00E46034">
        <w:rPr>
          <w:sz w:val="20"/>
          <w:szCs w:val="20"/>
        </w:rPr>
        <w:t xml:space="preserve"> exportadores.</w:t>
      </w:r>
    </w:p>
    <w:p w14:paraId="77E4014F" w14:textId="77777777" w:rsidR="00F8413E" w:rsidRPr="00E46034" w:rsidRDefault="00F8413E" w:rsidP="00F8413E">
      <w:pPr>
        <w:spacing w:after="0" w:line="240" w:lineRule="auto"/>
        <w:ind w:left="720"/>
        <w:jc w:val="both"/>
        <w:rPr>
          <w:sz w:val="20"/>
          <w:szCs w:val="20"/>
        </w:rPr>
      </w:pPr>
    </w:p>
    <w:p w14:paraId="402AC5B4" w14:textId="77E8D355" w:rsidR="00F8413E" w:rsidRPr="00E46034" w:rsidRDefault="008F75CC" w:rsidP="00F8413E">
      <w:pPr>
        <w:spacing w:after="0" w:line="240" w:lineRule="auto"/>
        <w:ind w:left="720"/>
        <w:jc w:val="both"/>
        <w:rPr>
          <w:sz w:val="20"/>
          <w:szCs w:val="20"/>
        </w:rPr>
      </w:pPr>
      <w:r>
        <w:rPr>
          <w:sz w:val="20"/>
          <w:szCs w:val="20"/>
        </w:rPr>
        <w:t>Como resultado de las consultas realizadas</w:t>
      </w:r>
      <w:r w:rsidR="00F8413E" w:rsidRPr="00E46034">
        <w:rPr>
          <w:sz w:val="20"/>
          <w:szCs w:val="20"/>
        </w:rPr>
        <w:t xml:space="preserve"> hay un saldo de </w:t>
      </w:r>
      <w:r w:rsidR="00F8413E" w:rsidRPr="00CB4E55">
        <w:rPr>
          <w:b/>
          <w:bCs/>
          <w:sz w:val="20"/>
          <w:szCs w:val="20"/>
        </w:rPr>
        <w:t>2.</w:t>
      </w:r>
      <w:r w:rsidR="001F4C96">
        <w:rPr>
          <w:b/>
          <w:bCs/>
          <w:sz w:val="20"/>
          <w:szCs w:val="20"/>
        </w:rPr>
        <w:t>2124</w:t>
      </w:r>
      <w:r w:rsidR="00FF6083">
        <w:rPr>
          <w:b/>
          <w:bCs/>
          <w:sz w:val="20"/>
          <w:szCs w:val="20"/>
        </w:rPr>
        <w:t>,45</w:t>
      </w:r>
      <w:r w:rsidR="00F8413E" w:rsidRPr="00E46034">
        <w:rPr>
          <w:sz w:val="20"/>
          <w:szCs w:val="20"/>
        </w:rPr>
        <w:t xml:space="preserve"> </w:t>
      </w:r>
      <w:r w:rsidR="00BD694B" w:rsidRPr="00CB4E55">
        <w:rPr>
          <w:b/>
          <w:bCs/>
          <w:sz w:val="20"/>
          <w:szCs w:val="20"/>
        </w:rPr>
        <w:t>toneladas métricas</w:t>
      </w:r>
      <w:r w:rsidR="00BD694B">
        <w:rPr>
          <w:sz w:val="20"/>
          <w:szCs w:val="20"/>
        </w:rPr>
        <w:t xml:space="preserve"> </w:t>
      </w:r>
      <w:r w:rsidR="00F8413E" w:rsidRPr="00E46034">
        <w:rPr>
          <w:sz w:val="20"/>
          <w:szCs w:val="20"/>
        </w:rPr>
        <w:t>que podrá ser utilizado por exportadores de cualquier compartimento durante el segundo semestre de 202</w:t>
      </w:r>
      <w:r w:rsidR="00AA3AB4">
        <w:rPr>
          <w:sz w:val="20"/>
          <w:szCs w:val="20"/>
        </w:rPr>
        <w:t>4</w:t>
      </w:r>
      <w:r w:rsidR="00F8413E" w:rsidRPr="00E46034">
        <w:rPr>
          <w:sz w:val="20"/>
          <w:szCs w:val="20"/>
        </w:rPr>
        <w:t xml:space="preserve">. En este contexto, se solicita a los exportadores que pudieran tener un interés en </w:t>
      </w:r>
      <w:r w:rsidR="00D50C46">
        <w:rPr>
          <w:sz w:val="20"/>
          <w:szCs w:val="20"/>
        </w:rPr>
        <w:t>hacer uso de</w:t>
      </w:r>
      <w:r w:rsidR="00F8413E" w:rsidRPr="00E46034">
        <w:rPr>
          <w:sz w:val="20"/>
          <w:szCs w:val="20"/>
        </w:rPr>
        <w:t xml:space="preserve"> este </w:t>
      </w:r>
      <w:r>
        <w:rPr>
          <w:sz w:val="20"/>
          <w:szCs w:val="20"/>
        </w:rPr>
        <w:t>volumen</w:t>
      </w:r>
      <w:r w:rsidR="00F8413E" w:rsidRPr="00E46034">
        <w:rPr>
          <w:sz w:val="20"/>
          <w:szCs w:val="20"/>
        </w:rPr>
        <w:t xml:space="preserve">, </w:t>
      </w:r>
      <w:r w:rsidR="00D50C46">
        <w:rPr>
          <w:sz w:val="20"/>
          <w:szCs w:val="20"/>
        </w:rPr>
        <w:t>comunicarlo a la brevedad posible</w:t>
      </w:r>
      <w:r w:rsidR="00F8413E" w:rsidRPr="00E46034">
        <w:rPr>
          <w:sz w:val="20"/>
          <w:szCs w:val="20"/>
        </w:rPr>
        <w:t xml:space="preserve"> Ministerio de Comercio Exterior</w:t>
      </w:r>
      <w:r w:rsidR="005015A8">
        <w:rPr>
          <w:sz w:val="20"/>
          <w:szCs w:val="20"/>
        </w:rPr>
        <w:t xml:space="preserve">, </w:t>
      </w:r>
      <w:proofErr w:type="gramStart"/>
      <w:r w:rsidR="005015A8">
        <w:rPr>
          <w:sz w:val="20"/>
          <w:szCs w:val="20"/>
        </w:rPr>
        <w:t>y</w:t>
      </w:r>
      <w:proofErr w:type="gramEnd"/>
      <w:r w:rsidR="005015A8">
        <w:rPr>
          <w:sz w:val="20"/>
          <w:szCs w:val="20"/>
        </w:rPr>
        <w:t xml:space="preserve"> en cualquier caso, </w:t>
      </w:r>
      <w:r w:rsidR="00371B51">
        <w:rPr>
          <w:sz w:val="20"/>
          <w:szCs w:val="20"/>
        </w:rPr>
        <w:t xml:space="preserve">a más tardar el </w:t>
      </w:r>
      <w:r w:rsidR="005A14E0">
        <w:rPr>
          <w:b/>
          <w:bCs/>
          <w:sz w:val="20"/>
          <w:szCs w:val="20"/>
        </w:rPr>
        <w:t>1</w:t>
      </w:r>
      <w:r w:rsidR="00E14949">
        <w:rPr>
          <w:b/>
          <w:bCs/>
          <w:sz w:val="20"/>
          <w:szCs w:val="20"/>
        </w:rPr>
        <w:t>5</w:t>
      </w:r>
      <w:r w:rsidR="00B24AC9" w:rsidRPr="00B24AC9">
        <w:rPr>
          <w:b/>
          <w:bCs/>
          <w:sz w:val="20"/>
          <w:szCs w:val="20"/>
        </w:rPr>
        <w:t xml:space="preserve"> de junio de 202</w:t>
      </w:r>
      <w:r w:rsidR="00E14949">
        <w:rPr>
          <w:b/>
          <w:bCs/>
          <w:sz w:val="20"/>
          <w:szCs w:val="20"/>
        </w:rPr>
        <w:t>4</w:t>
      </w:r>
      <w:r w:rsidR="00F8413E" w:rsidRPr="00E46034">
        <w:rPr>
          <w:sz w:val="20"/>
          <w:szCs w:val="20"/>
        </w:rPr>
        <w:t xml:space="preserve">, indicando el volumen que </w:t>
      </w:r>
      <w:r w:rsidR="005015A8">
        <w:rPr>
          <w:sz w:val="20"/>
          <w:szCs w:val="20"/>
        </w:rPr>
        <w:t>requiere</w:t>
      </w:r>
      <w:r w:rsidR="00F8413E" w:rsidRPr="00E46034">
        <w:rPr>
          <w:sz w:val="20"/>
          <w:szCs w:val="20"/>
        </w:rPr>
        <w:t xml:space="preserve">. </w:t>
      </w:r>
      <w:r w:rsidR="005015A8">
        <w:rPr>
          <w:sz w:val="20"/>
          <w:szCs w:val="20"/>
        </w:rPr>
        <w:t xml:space="preserve">El saldo remanente, </w:t>
      </w:r>
      <w:r w:rsidR="00E24240">
        <w:rPr>
          <w:sz w:val="20"/>
          <w:szCs w:val="20"/>
        </w:rPr>
        <w:t>una vez cumplido el plazo indicado</w:t>
      </w:r>
      <w:r w:rsidR="00F8413E" w:rsidRPr="00E46034">
        <w:rPr>
          <w:sz w:val="20"/>
          <w:szCs w:val="20"/>
        </w:rPr>
        <w:t xml:space="preserve">, </w:t>
      </w:r>
      <w:r w:rsidR="000C0ADE">
        <w:rPr>
          <w:sz w:val="20"/>
          <w:szCs w:val="20"/>
        </w:rPr>
        <w:t>deberá ser regionalizado</w:t>
      </w:r>
      <w:r w:rsidR="00F8413E" w:rsidRPr="00E46034">
        <w:rPr>
          <w:sz w:val="20"/>
          <w:szCs w:val="20"/>
        </w:rPr>
        <w:t xml:space="preserve"> a nivel centroamericano</w:t>
      </w:r>
      <w:r w:rsidR="000C0ADE">
        <w:rPr>
          <w:sz w:val="20"/>
          <w:szCs w:val="20"/>
        </w:rPr>
        <w:t xml:space="preserve">, de conformidad con lo establecido en el Decreto Ejecutivo 37874-COMEX </w:t>
      </w:r>
      <w:r w:rsidR="000C0ADE" w:rsidRPr="000C0ADE">
        <w:rPr>
          <w:i/>
          <w:iCs/>
          <w:sz w:val="20"/>
          <w:szCs w:val="20"/>
        </w:rPr>
        <w:t>“Reglamento Centroamericano de Contingentes</w:t>
      </w:r>
      <w:r w:rsidR="000C0ADE">
        <w:rPr>
          <w:sz w:val="20"/>
          <w:szCs w:val="20"/>
        </w:rPr>
        <w:t>”</w:t>
      </w:r>
      <w:r w:rsidR="00F8413E" w:rsidRPr="00E46034">
        <w:rPr>
          <w:sz w:val="20"/>
          <w:szCs w:val="20"/>
        </w:rPr>
        <w:t xml:space="preserve">. </w:t>
      </w:r>
    </w:p>
    <w:p w14:paraId="43EF66ED" w14:textId="77777777" w:rsidR="00F8413E" w:rsidRPr="00E46034" w:rsidRDefault="00F8413E" w:rsidP="00F8413E">
      <w:pPr>
        <w:spacing w:after="0" w:line="240" w:lineRule="auto"/>
        <w:jc w:val="both"/>
      </w:pPr>
    </w:p>
    <w:p w14:paraId="524C7873" w14:textId="7D15B6B3" w:rsidR="00F8413E" w:rsidRPr="00E46034" w:rsidRDefault="007B00D4" w:rsidP="00F8413E">
      <w:pPr>
        <w:spacing w:after="0" w:line="240" w:lineRule="auto"/>
        <w:ind w:left="720"/>
        <w:jc w:val="both"/>
        <w:rPr>
          <w:sz w:val="20"/>
          <w:szCs w:val="20"/>
        </w:rPr>
      </w:pPr>
      <w:proofErr w:type="gramStart"/>
      <w:r>
        <w:rPr>
          <w:sz w:val="20"/>
          <w:szCs w:val="20"/>
        </w:rPr>
        <w:t>E</w:t>
      </w:r>
      <w:r w:rsidR="00F8413E" w:rsidRPr="00E46034">
        <w:rPr>
          <w:sz w:val="20"/>
          <w:szCs w:val="20"/>
        </w:rPr>
        <w:t>n razón del</w:t>
      </w:r>
      <w:proofErr w:type="gramEnd"/>
      <w:r w:rsidR="00F8413E" w:rsidRPr="00E46034">
        <w:rPr>
          <w:sz w:val="20"/>
          <w:szCs w:val="20"/>
        </w:rPr>
        <w:t xml:space="preserve"> mecanismo de administración previsto para este contingente en el </w:t>
      </w:r>
      <w:r w:rsidR="00FC497F">
        <w:rPr>
          <w:sz w:val="20"/>
          <w:szCs w:val="20"/>
        </w:rPr>
        <w:t>Decreto Ejecutivo 37875-COMEX</w:t>
      </w:r>
      <w:r w:rsidR="0037131A">
        <w:rPr>
          <w:sz w:val="20"/>
          <w:szCs w:val="20"/>
        </w:rPr>
        <w:t xml:space="preserve"> </w:t>
      </w:r>
      <w:r w:rsidR="0037131A" w:rsidRPr="0037131A">
        <w:rPr>
          <w:i/>
          <w:iCs/>
          <w:sz w:val="20"/>
          <w:szCs w:val="20"/>
        </w:rPr>
        <w:t xml:space="preserve">supra </w:t>
      </w:r>
      <w:r w:rsidR="0037131A" w:rsidRPr="0037131A">
        <w:rPr>
          <w:sz w:val="20"/>
          <w:szCs w:val="20"/>
        </w:rPr>
        <w:t>citado</w:t>
      </w:r>
      <w:r w:rsidR="00F8413E" w:rsidRPr="00E46034">
        <w:rPr>
          <w:sz w:val="20"/>
          <w:szCs w:val="20"/>
        </w:rPr>
        <w:t xml:space="preserve">, </w:t>
      </w:r>
      <w:r w:rsidR="0037131A">
        <w:rPr>
          <w:sz w:val="20"/>
          <w:szCs w:val="20"/>
        </w:rPr>
        <w:t xml:space="preserve">debe tenerse presente que </w:t>
      </w:r>
      <w:r w:rsidR="00F8413E" w:rsidRPr="00E46034">
        <w:rPr>
          <w:sz w:val="20"/>
          <w:szCs w:val="20"/>
        </w:rPr>
        <w:t>recibir una comunicación de una empresa sobre el particular no implica un compromiso de la administración para reservarle volúmenes. La asignación se realizará bajo el principio de “primer llegado, primer servido”, según orden diario de presentación de solicitudes.</w:t>
      </w:r>
    </w:p>
    <w:p w14:paraId="5AB5B243" w14:textId="77777777" w:rsidR="00F8413E" w:rsidRDefault="00F8413E" w:rsidP="00F8413E">
      <w:pPr>
        <w:spacing w:after="0" w:line="240" w:lineRule="auto"/>
        <w:jc w:val="both"/>
        <w:rPr>
          <w:sz w:val="20"/>
          <w:szCs w:val="20"/>
        </w:rPr>
      </w:pPr>
    </w:p>
    <w:p w14:paraId="609B673A" w14:textId="77777777" w:rsidR="00424928" w:rsidRDefault="00424928"/>
    <w:sectPr w:rsidR="000D03D1">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5724" w:allStyles="0" w:customStyles="0" w:latentStyles="1" w:stylesInUse="0" w:headingStyles="1" w:numberingStyles="0" w:tableStyles="0" w:directFormattingOnRuns="1" w:directFormattingOnParagraphs="1" w:directFormattingOnNumbering="1" w:directFormattingOnTables="0" w:clearFormatting="1" w:top3HeadingStyles="0" w:visibleStyles="1" w:alternateStyleNames="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413E"/>
    <w:rsid w:val="00055D38"/>
    <w:rsid w:val="00094B3B"/>
    <w:rsid w:val="000C0ADE"/>
    <w:rsid w:val="001E7F10"/>
    <w:rsid w:val="001F4C96"/>
    <w:rsid w:val="00287907"/>
    <w:rsid w:val="0037131A"/>
    <w:rsid w:val="00371B51"/>
    <w:rsid w:val="005015A8"/>
    <w:rsid w:val="005251DC"/>
    <w:rsid w:val="005A14E0"/>
    <w:rsid w:val="00613B91"/>
    <w:rsid w:val="0062561F"/>
    <w:rsid w:val="006D2F5B"/>
    <w:rsid w:val="007B00D4"/>
    <w:rsid w:val="008851E8"/>
    <w:rsid w:val="008F75CC"/>
    <w:rsid w:val="00904CE0"/>
    <w:rsid w:val="00906DA7"/>
    <w:rsid w:val="009D21CC"/>
    <w:rsid w:val="009E520B"/>
    <w:rsid w:val="00A64F10"/>
    <w:rsid w:val="00A80484"/>
    <w:rsid w:val="00A85D80"/>
    <w:rsid w:val="00AA3AB4"/>
    <w:rsid w:val="00B24AC9"/>
    <w:rsid w:val="00BB743D"/>
    <w:rsid w:val="00BD694B"/>
    <w:rsid w:val="00C51927"/>
    <w:rsid w:val="00CB4E55"/>
    <w:rsid w:val="00D50C46"/>
    <w:rsid w:val="00DC4C31"/>
    <w:rsid w:val="00DD5A72"/>
    <w:rsid w:val="00E14949"/>
    <w:rsid w:val="00E24240"/>
    <w:rsid w:val="00E46034"/>
    <w:rsid w:val="00F8413E"/>
    <w:rsid w:val="00FC497F"/>
    <w:rsid w:val="00FD34FD"/>
    <w:rsid w:val="00FF6083"/>
  </w:rsids>
  <m:mathPr>
    <m:mathFont m:val="Cambria Math"/>
    <m:brkBin m:val="before"/>
    <m:brkBinSub m:val="--"/>
    <m:smallFrac m:val="0"/>
    <m:dispDef/>
    <m:lMargin m:val="0"/>
    <m:rMargin m:val="0"/>
    <m:defJc m:val="centerGroup"/>
    <m:wrapIndent m:val="1440"/>
    <m:intLim m:val="subSup"/>
    <m:naryLim m:val="undOvr"/>
  </m:mathPr>
  <w:themeFontLang w:val="es-C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6D4531"/>
  <w15:chartTrackingRefBased/>
  <w15:docId w15:val="{CB9E2F06-24DB-4330-BC26-29BE4ADFF6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s-C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8413E"/>
    <w:pPr>
      <w:spacing w:line="252" w:lineRule="auto"/>
    </w:pPr>
    <w:rPr>
      <w:rFonts w:ascii="Calibri" w:hAnsi="Calibri" w:cs="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650988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0bf5b161-575e-4852-b30a-b80155da45f5" xsi:nil="true"/>
    <lcf76f155ced4ddcb4097134ff3c332f xmlns="e8f8d5ac-3243-40a5-90f8-e20eaf854ced">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238A0CB141B581488A8700581DC1F7E6" ma:contentTypeVersion="15" ma:contentTypeDescription="Crear nuevo documento." ma:contentTypeScope="" ma:versionID="7a3831644722244aa3a0ccb7e08f195b">
  <xsd:schema xmlns:xsd="http://www.w3.org/2001/XMLSchema" xmlns:xs="http://www.w3.org/2001/XMLSchema" xmlns:p="http://schemas.microsoft.com/office/2006/metadata/properties" xmlns:ns2="e8f8d5ac-3243-40a5-90f8-e20eaf854ced" xmlns:ns3="0bf5b161-575e-4852-b30a-b80155da45f5" targetNamespace="http://schemas.microsoft.com/office/2006/metadata/properties" ma:root="true" ma:fieldsID="faec09c6faa58fd76376dce25b55f096" ns2:_="" ns3:_="">
    <xsd:import namespace="e8f8d5ac-3243-40a5-90f8-e20eaf854ced"/>
    <xsd:import namespace="0bf5b161-575e-4852-b30a-b80155da45f5"/>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LengthInSeconds" minOccurs="0"/>
                <xsd:element ref="ns2:lcf76f155ced4ddcb4097134ff3c332f" minOccurs="0"/>
                <xsd:element ref="ns3:TaxCatchAll" minOccurs="0"/>
                <xsd:element ref="ns2:MediaServiceOCR"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8f8d5ac-3243-40a5-90f8-e20eaf854ce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lcf76f155ced4ddcb4097134ff3c332f" ma:index="18" nillable="true" ma:taxonomy="true" ma:internalName="lcf76f155ced4ddcb4097134ff3c332f" ma:taxonomyFieldName="MediaServiceImageTags" ma:displayName="Etiquetas de imagen" ma:readOnly="false" ma:fieldId="{5cf76f15-5ced-4ddc-b409-7134ff3c332f}" ma:taxonomyMulti="true" ma:sspId="765f1411-e02a-4b79-af47-7c9e711ab744"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bf5b161-575e-4852-b30a-b80155da45f5" elementFormDefault="qualified">
    <xsd:import namespace="http://schemas.microsoft.com/office/2006/documentManagement/types"/>
    <xsd:import namespace="http://schemas.microsoft.com/office/infopath/2007/PartnerControls"/>
    <xsd:element name="SharedWithUsers" ma:index="13"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Detalles de uso compartido" ma:internalName="SharedWithDetails" ma:readOnly="true">
      <xsd:simpleType>
        <xsd:restriction base="dms:Note">
          <xsd:maxLength value="255"/>
        </xsd:restriction>
      </xsd:simpleType>
    </xsd:element>
    <xsd:element name="TaxCatchAll" ma:index="19" nillable="true" ma:displayName="Taxonomy Catch All Column" ma:hidden="true" ma:list="{47a4f911-9d01-48d4-8117-217f37af52ba}" ma:internalName="TaxCatchAll" ma:showField="CatchAllData" ma:web="0bf5b161-575e-4852-b30a-b80155da45f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D09AC19-B3D4-4068-A0FB-9B59A576CEC7}">
  <ds:schemaRefs>
    <ds:schemaRef ds:uri="http://schemas.microsoft.com/office/2006/metadata/properties"/>
    <ds:schemaRef ds:uri="http://schemas.microsoft.com/office/infopath/2007/PartnerControls"/>
    <ds:schemaRef ds:uri="0bf5b161-575e-4852-b30a-b80155da45f5"/>
    <ds:schemaRef ds:uri="e8f8d5ac-3243-40a5-90f8-e20eaf854ced"/>
  </ds:schemaRefs>
</ds:datastoreItem>
</file>

<file path=customXml/itemProps2.xml><?xml version="1.0" encoding="utf-8"?>
<ds:datastoreItem xmlns:ds="http://schemas.openxmlformats.org/officeDocument/2006/customXml" ds:itemID="{8883F56E-7483-420F-BCA0-FE5EE4EE51FC}">
  <ds:schemaRefs>
    <ds:schemaRef ds:uri="http://schemas.microsoft.com/sharepoint/v3/contenttype/forms"/>
  </ds:schemaRefs>
</ds:datastoreItem>
</file>

<file path=customXml/itemProps3.xml><?xml version="1.0" encoding="utf-8"?>
<ds:datastoreItem xmlns:ds="http://schemas.openxmlformats.org/officeDocument/2006/customXml" ds:itemID="{CA88C2E5-D578-4E73-8402-5DF46E997C7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8f8d5ac-3243-40a5-90f8-e20eaf854ced"/>
    <ds:schemaRef ds:uri="0bf5b161-575e-4852-b30a-b80155da45f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1</Pages>
  <Words>374</Words>
  <Characters>2057</Characters>
  <Application>Microsoft Office Word</Application>
  <DocSecurity>0</DocSecurity>
  <Lines>17</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PARTE CA</dc:creator>
  <cp:keywords/>
  <dc:description/>
  <cp:lastModifiedBy>Leonor Obando</cp:lastModifiedBy>
  <cp:revision>4</cp:revision>
  <dcterms:created xsi:type="dcterms:W3CDTF">2024-05-29T20:55:00Z</dcterms:created>
  <dcterms:modified xsi:type="dcterms:W3CDTF">2024-05-29T22:01:00Z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0x010100238A0CB141B581488A8700581DC1F7E6</vt:lpwstr>
  </property>
  <property fmtid="{D5CDD505-2E9C-101B-9397-08002B2CF9AE}" pid="3" name="MediaServiceImageTags">
    <vt:lpwstr/>
  </property>
</Properties>
</file>