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2E5D" w:rsidRDefault="00D21847" w:rsidP="00A32B0D">
      <w:pPr>
        <w:tabs>
          <w:tab w:val="left" w:pos="3270"/>
        </w:tabs>
        <w:ind w:firstLine="567"/>
      </w:pPr>
      <w:r>
        <w:t xml:space="preserve">  </w:t>
      </w:r>
      <w:r w:rsidR="005E1D22">
        <w:t xml:space="preserve"> </w:t>
      </w:r>
    </w:p>
    <w:p w:rsidR="00B57332" w:rsidRDefault="00B57332" w:rsidP="00A32B0D">
      <w:pPr>
        <w:tabs>
          <w:tab w:val="left" w:pos="3270"/>
        </w:tabs>
        <w:ind w:firstLine="567"/>
      </w:pPr>
    </w:p>
    <w:p w:rsidR="0061608E" w:rsidRDefault="0061608E" w:rsidP="00A32B0D">
      <w:pPr>
        <w:tabs>
          <w:tab w:val="left" w:pos="3270"/>
        </w:tabs>
        <w:ind w:firstLine="567"/>
      </w:pPr>
    </w:p>
    <w:p w:rsidR="00A22E5D" w:rsidRDefault="00A22E5D" w:rsidP="00BC671A">
      <w:pPr>
        <w:tabs>
          <w:tab w:val="left" w:pos="2880"/>
        </w:tabs>
        <w:ind w:firstLine="567"/>
      </w:pPr>
    </w:p>
    <w:p w:rsidR="002F25C4" w:rsidRPr="00204F27" w:rsidRDefault="00204F27" w:rsidP="002F25C4">
      <w:pPr>
        <w:jc w:val="center"/>
        <w:rPr>
          <w:bCs w:val="0"/>
          <w:color w:val="auto"/>
          <w:szCs w:val="24"/>
        </w:rPr>
      </w:pPr>
      <w:r w:rsidRPr="00204F27">
        <w:rPr>
          <w:b/>
          <w:noProof/>
          <w:sz w:val="42"/>
          <w:szCs w:val="42"/>
          <w:lang w:val="es-CR" w:eastAsia="es-CR"/>
        </w:rPr>
        <w:drawing>
          <wp:inline distT="0" distB="0" distL="0" distR="0" wp14:anchorId="5A837539" wp14:editId="00350146">
            <wp:extent cx="5973445" cy="1663065"/>
            <wp:effectExtent l="0" t="0" r="0" b="0"/>
            <wp:docPr id="1" name="Imagen 1"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ugenia.ulloa\Desktop\Logo_Comex%20_doméstic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73445" cy="1663065"/>
                    </a:xfrm>
                    <a:prstGeom prst="rect">
                      <a:avLst/>
                    </a:prstGeom>
                    <a:noFill/>
                    <a:ln>
                      <a:noFill/>
                    </a:ln>
                  </pic:spPr>
                </pic:pic>
              </a:graphicData>
            </a:graphic>
          </wp:inline>
        </w:drawing>
      </w:r>
    </w:p>
    <w:p w:rsidR="00B61C77" w:rsidRDefault="00B61C77" w:rsidP="00B61C77">
      <w:pPr>
        <w:rPr>
          <w:b/>
          <w:sz w:val="42"/>
          <w:szCs w:val="42"/>
        </w:rPr>
      </w:pPr>
    </w:p>
    <w:p w:rsidR="002F25C4" w:rsidRDefault="002F25C4" w:rsidP="00B61C77">
      <w:pPr>
        <w:rPr>
          <w:b/>
          <w:sz w:val="42"/>
          <w:szCs w:val="42"/>
        </w:rPr>
      </w:pPr>
    </w:p>
    <w:p w:rsidR="00B61C77" w:rsidRDefault="00B61C77" w:rsidP="00B61C77">
      <w:pPr>
        <w:rPr>
          <w:b/>
          <w:sz w:val="42"/>
          <w:szCs w:val="42"/>
        </w:rPr>
      </w:pPr>
    </w:p>
    <w:p w:rsidR="00B61C77" w:rsidRDefault="002F25C4" w:rsidP="002F25C4">
      <w:pPr>
        <w:tabs>
          <w:tab w:val="left" w:pos="3660"/>
        </w:tabs>
        <w:rPr>
          <w:b/>
          <w:sz w:val="42"/>
          <w:szCs w:val="42"/>
        </w:rPr>
      </w:pPr>
      <w:r>
        <w:rPr>
          <w:b/>
          <w:sz w:val="42"/>
          <w:szCs w:val="42"/>
        </w:rPr>
        <w:tab/>
      </w:r>
    </w:p>
    <w:p w:rsidR="00B61C77" w:rsidRPr="008E0EB5" w:rsidRDefault="00B61C77" w:rsidP="00B61C77">
      <w:pPr>
        <w:rPr>
          <w:rFonts w:ascii="Arial" w:hAnsi="Arial" w:cs="Arial"/>
          <w:b/>
          <w:sz w:val="46"/>
          <w:szCs w:val="46"/>
        </w:rPr>
      </w:pPr>
    </w:p>
    <w:p w:rsidR="00B61C77" w:rsidRPr="008E0EB5" w:rsidRDefault="00B61C77" w:rsidP="00B61C77">
      <w:pPr>
        <w:jc w:val="center"/>
        <w:rPr>
          <w:rFonts w:ascii="Arial" w:hAnsi="Arial" w:cs="Arial"/>
          <w:b/>
          <w:sz w:val="50"/>
          <w:szCs w:val="50"/>
        </w:rPr>
      </w:pPr>
      <w:r w:rsidRPr="008E0EB5">
        <w:rPr>
          <w:rFonts w:ascii="Arial" w:hAnsi="Arial" w:cs="Arial"/>
          <w:b/>
          <w:sz w:val="50"/>
          <w:szCs w:val="50"/>
        </w:rPr>
        <w:lastRenderedPageBreak/>
        <w:t xml:space="preserve">INFORME DEL PROGRAMA DE SEGUIMIENTO DE ESTUDIOS EMITIDOS POR LA CONTRALORÍA GENERAL DE LA REPUBLICA </w:t>
      </w:r>
    </w:p>
    <w:p w:rsidR="00B61C77" w:rsidRPr="008E0EB5" w:rsidRDefault="00B61C77" w:rsidP="00B61C77">
      <w:pPr>
        <w:jc w:val="center"/>
        <w:rPr>
          <w:rFonts w:ascii="Arial" w:hAnsi="Arial" w:cs="Arial"/>
          <w:b/>
          <w:sz w:val="48"/>
          <w:szCs w:val="48"/>
        </w:rPr>
      </w:pPr>
    </w:p>
    <w:p w:rsidR="00B61C77" w:rsidRPr="008E0EB5" w:rsidRDefault="00B61C77" w:rsidP="00B61C77">
      <w:pPr>
        <w:jc w:val="center"/>
        <w:rPr>
          <w:rFonts w:ascii="Arial" w:hAnsi="Arial" w:cs="Arial"/>
          <w:b/>
          <w:sz w:val="48"/>
          <w:szCs w:val="48"/>
        </w:rPr>
      </w:pPr>
    </w:p>
    <w:p w:rsidR="00B61C77" w:rsidRPr="008E0EB5" w:rsidRDefault="00B61C77" w:rsidP="00B61C77">
      <w:pPr>
        <w:jc w:val="center"/>
        <w:rPr>
          <w:rFonts w:ascii="Arial" w:hAnsi="Arial" w:cs="Arial"/>
          <w:b/>
          <w:sz w:val="48"/>
          <w:szCs w:val="48"/>
        </w:rPr>
      </w:pPr>
    </w:p>
    <w:p w:rsidR="00B61C77" w:rsidRPr="008E0EB5" w:rsidRDefault="00B61C77" w:rsidP="00B61C77">
      <w:pPr>
        <w:jc w:val="center"/>
        <w:rPr>
          <w:rFonts w:ascii="Arial" w:hAnsi="Arial" w:cs="Arial"/>
          <w:b/>
          <w:color w:val="auto"/>
          <w:sz w:val="46"/>
          <w:szCs w:val="46"/>
        </w:rPr>
      </w:pPr>
      <w:r w:rsidRPr="008E0EB5">
        <w:rPr>
          <w:rFonts w:ascii="Arial" w:hAnsi="Arial" w:cs="Arial"/>
          <w:b/>
          <w:color w:val="auto"/>
          <w:sz w:val="46"/>
          <w:szCs w:val="46"/>
        </w:rPr>
        <w:t>AUD-INF-</w:t>
      </w:r>
      <w:r w:rsidR="00C81CA1" w:rsidRPr="008E0EB5">
        <w:rPr>
          <w:rFonts w:ascii="Arial" w:hAnsi="Arial" w:cs="Arial"/>
          <w:b/>
          <w:color w:val="auto"/>
          <w:sz w:val="46"/>
          <w:szCs w:val="46"/>
        </w:rPr>
        <w:t>ENV-</w:t>
      </w:r>
      <w:r w:rsidR="003F01EE">
        <w:rPr>
          <w:rFonts w:ascii="Arial" w:hAnsi="Arial" w:cs="Arial"/>
          <w:b/>
          <w:color w:val="auto"/>
          <w:sz w:val="46"/>
          <w:szCs w:val="46"/>
        </w:rPr>
        <w:t>08</w:t>
      </w:r>
      <w:r w:rsidRPr="008E0EB5">
        <w:rPr>
          <w:rFonts w:ascii="Arial" w:hAnsi="Arial" w:cs="Arial"/>
          <w:b/>
          <w:color w:val="auto"/>
          <w:sz w:val="46"/>
          <w:szCs w:val="46"/>
        </w:rPr>
        <w:t>-201</w:t>
      </w:r>
      <w:r w:rsidR="007D1783">
        <w:rPr>
          <w:rFonts w:ascii="Arial" w:hAnsi="Arial" w:cs="Arial"/>
          <w:b/>
          <w:color w:val="auto"/>
          <w:sz w:val="46"/>
          <w:szCs w:val="46"/>
        </w:rPr>
        <w:t>7</w:t>
      </w:r>
    </w:p>
    <w:p w:rsidR="00B61C77" w:rsidRPr="008E0EB5" w:rsidRDefault="00B61C77" w:rsidP="00B61C77">
      <w:pPr>
        <w:jc w:val="center"/>
        <w:rPr>
          <w:rFonts w:ascii="Arial" w:hAnsi="Arial" w:cs="Arial"/>
          <w:b/>
          <w:color w:val="FF0000"/>
          <w:sz w:val="30"/>
          <w:szCs w:val="30"/>
        </w:rPr>
      </w:pPr>
    </w:p>
    <w:p w:rsidR="00B61C77" w:rsidRPr="008E0EB5" w:rsidRDefault="00B61C77" w:rsidP="00B61C77">
      <w:pPr>
        <w:jc w:val="center"/>
        <w:rPr>
          <w:rFonts w:ascii="Arial" w:hAnsi="Arial" w:cs="Arial"/>
          <w:b/>
          <w:color w:val="FF0000"/>
          <w:sz w:val="30"/>
          <w:szCs w:val="30"/>
        </w:rPr>
      </w:pPr>
    </w:p>
    <w:p w:rsidR="00B61C77" w:rsidRPr="008E0EB5" w:rsidRDefault="00B61C77" w:rsidP="00B61C77">
      <w:pPr>
        <w:rPr>
          <w:rFonts w:ascii="Arial" w:hAnsi="Arial" w:cs="Arial"/>
          <w:b/>
          <w:color w:val="FF0000"/>
          <w:sz w:val="30"/>
          <w:szCs w:val="30"/>
        </w:rPr>
      </w:pPr>
    </w:p>
    <w:p w:rsidR="00B61C77" w:rsidRPr="008E0EB5" w:rsidRDefault="00B61C77" w:rsidP="00B61C77">
      <w:pPr>
        <w:rPr>
          <w:rFonts w:ascii="Arial" w:hAnsi="Arial" w:cs="Arial"/>
          <w:b/>
          <w:color w:val="FF0000"/>
          <w:sz w:val="30"/>
          <w:szCs w:val="30"/>
        </w:rPr>
      </w:pPr>
    </w:p>
    <w:p w:rsidR="00B61C77" w:rsidRPr="008E0EB5" w:rsidRDefault="00B61C77" w:rsidP="00B61C77">
      <w:pPr>
        <w:rPr>
          <w:rFonts w:ascii="Arial" w:hAnsi="Arial" w:cs="Arial"/>
          <w:b/>
          <w:color w:val="FF0000"/>
          <w:sz w:val="30"/>
          <w:szCs w:val="30"/>
        </w:rPr>
      </w:pPr>
    </w:p>
    <w:p w:rsidR="00B61C77" w:rsidRPr="008E0EB5" w:rsidRDefault="00B61C77" w:rsidP="00B61C77">
      <w:pPr>
        <w:rPr>
          <w:rFonts w:ascii="Arial" w:hAnsi="Arial" w:cs="Arial"/>
          <w:b/>
          <w:color w:val="FF0000"/>
          <w:sz w:val="30"/>
          <w:szCs w:val="30"/>
        </w:rPr>
      </w:pPr>
    </w:p>
    <w:p w:rsidR="00B61C77" w:rsidRPr="008E0EB5" w:rsidRDefault="00B61C77" w:rsidP="00B61C77">
      <w:pPr>
        <w:rPr>
          <w:rFonts w:ascii="Arial" w:hAnsi="Arial" w:cs="Arial"/>
          <w:b/>
          <w:color w:val="FF0000"/>
          <w:sz w:val="30"/>
          <w:szCs w:val="30"/>
        </w:rPr>
      </w:pPr>
    </w:p>
    <w:p w:rsidR="00B61C77" w:rsidRPr="008E0EB5" w:rsidRDefault="006A4D2E" w:rsidP="00B61C77">
      <w:pPr>
        <w:jc w:val="center"/>
        <w:rPr>
          <w:rFonts w:ascii="Arial" w:hAnsi="Arial" w:cs="Arial"/>
          <w:b/>
          <w:color w:val="auto"/>
        </w:rPr>
      </w:pPr>
      <w:r>
        <w:rPr>
          <w:rFonts w:ascii="Arial" w:hAnsi="Arial" w:cs="Arial"/>
          <w:b/>
          <w:color w:val="auto"/>
        </w:rPr>
        <w:t>Diciembre 2017</w:t>
      </w:r>
    </w:p>
    <w:p w:rsidR="0071731E" w:rsidRPr="00C81CA1" w:rsidRDefault="0071731E" w:rsidP="008F0F01">
      <w:pPr>
        <w:ind w:firstLine="567"/>
        <w:rPr>
          <w:color w:val="FF0000"/>
        </w:rPr>
        <w:sectPr w:rsidR="0071731E" w:rsidRPr="00C81CA1" w:rsidSect="007E1526">
          <w:pgSz w:w="12242" w:h="15842" w:code="1"/>
          <w:pgMar w:top="851" w:right="1191" w:bottom="964" w:left="1644" w:header="851" w:footer="737" w:gutter="0"/>
          <w:cols w:space="708"/>
          <w:docGrid w:linePitch="272"/>
        </w:sectPr>
      </w:pPr>
    </w:p>
    <w:p w:rsidR="008D2192" w:rsidRPr="00296D40" w:rsidRDefault="008D2192" w:rsidP="008D2192">
      <w:pPr>
        <w:rPr>
          <w:rFonts w:ascii="Arial" w:hAnsi="Arial" w:cs="Arial"/>
          <w:b/>
          <w:u w:val="single"/>
        </w:rPr>
      </w:pPr>
    </w:p>
    <w:p w:rsidR="00CA2047" w:rsidRPr="00296D40" w:rsidRDefault="00CA2047" w:rsidP="00EF4264">
      <w:pPr>
        <w:jc w:val="center"/>
        <w:rPr>
          <w:rFonts w:ascii="Arial" w:hAnsi="Arial" w:cs="Arial"/>
          <w:sz w:val="20"/>
        </w:rPr>
      </w:pPr>
      <w:r w:rsidRPr="00296D40">
        <w:rPr>
          <w:rFonts w:ascii="Arial" w:hAnsi="Arial" w:cs="Arial"/>
          <w:b/>
          <w:u w:val="single"/>
        </w:rPr>
        <w:t>INDICE</w:t>
      </w:r>
    </w:p>
    <w:p w:rsidR="00FE2167" w:rsidRPr="00296D40" w:rsidRDefault="00FE2167" w:rsidP="00296D40">
      <w:pPr>
        <w:pStyle w:val="TDC1"/>
        <w:rPr>
          <w:rFonts w:ascii="Arial" w:hAnsi="Arial" w:cs="Arial"/>
        </w:rPr>
      </w:pPr>
    </w:p>
    <w:p w:rsidR="00FE2167" w:rsidRPr="00296D40" w:rsidRDefault="00FE2167" w:rsidP="00296D40">
      <w:pPr>
        <w:pStyle w:val="TDC1"/>
        <w:rPr>
          <w:rFonts w:ascii="Arial" w:hAnsi="Arial" w:cs="Arial"/>
        </w:rPr>
      </w:pPr>
    </w:p>
    <w:p w:rsidR="009C6F81" w:rsidRPr="00296D40" w:rsidRDefault="00CA2047" w:rsidP="00296D40">
      <w:pPr>
        <w:pStyle w:val="TDC1"/>
        <w:rPr>
          <w:rFonts w:ascii="Arial" w:eastAsiaTheme="minorEastAsia" w:hAnsi="Arial" w:cs="Arial"/>
          <w:sz w:val="22"/>
          <w:szCs w:val="22"/>
          <w:lang w:eastAsia="es-CR"/>
        </w:rPr>
      </w:pPr>
      <w:r w:rsidRPr="00296D40">
        <w:rPr>
          <w:rFonts w:ascii="Arial" w:hAnsi="Arial" w:cs="Arial"/>
        </w:rPr>
        <w:fldChar w:fldCharType="begin"/>
      </w:r>
      <w:r w:rsidRPr="00296D40">
        <w:rPr>
          <w:rFonts w:ascii="Arial" w:hAnsi="Arial" w:cs="Arial"/>
        </w:rPr>
        <w:instrText xml:space="preserve"> TOC \o "1-3" \h \z \u </w:instrText>
      </w:r>
      <w:r w:rsidRPr="00296D40">
        <w:rPr>
          <w:rFonts w:ascii="Arial" w:hAnsi="Arial" w:cs="Arial"/>
        </w:rPr>
        <w:fldChar w:fldCharType="separate"/>
      </w:r>
      <w:hyperlink w:anchor="_Toc497746351" w:history="1">
        <w:r w:rsidR="009C6F81" w:rsidRPr="00296D40">
          <w:rPr>
            <w:rStyle w:val="Hipervnculo"/>
            <w:rFonts w:ascii="Arial" w:hAnsi="Arial" w:cs="Arial"/>
          </w:rPr>
          <w:t>INFORME DEL PROGRAMA DE SEGUIMIENTO DE ESTUDIOS</w:t>
        </w:r>
      </w:hyperlink>
      <w:r w:rsidR="00BC1582" w:rsidRPr="00BC1582">
        <w:rPr>
          <w:rStyle w:val="Hipervnculo"/>
          <w:rFonts w:ascii="Arial" w:hAnsi="Arial" w:cs="Arial"/>
          <w:u w:val="none"/>
        </w:rPr>
        <w:t xml:space="preserve"> </w:t>
      </w:r>
      <w:hyperlink w:anchor="_Toc497746352" w:history="1">
        <w:r w:rsidR="009C6F81" w:rsidRPr="00296D40">
          <w:rPr>
            <w:rStyle w:val="Hipervnculo"/>
            <w:rFonts w:ascii="Arial" w:hAnsi="Arial" w:cs="Arial"/>
          </w:rPr>
          <w:t>EMITIDOS POR LA CONTRALORÍA GENERAL DE LA REPÚBLICA</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_Toc497746352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1</w:t>
        </w:r>
        <w:r w:rsidR="009C6F81" w:rsidRPr="00296D40">
          <w:rPr>
            <w:rFonts w:ascii="Arial" w:hAnsi="Arial" w:cs="Arial"/>
            <w:webHidden/>
          </w:rPr>
          <w:fldChar w:fldCharType="end"/>
        </w:r>
      </w:hyperlink>
    </w:p>
    <w:p w:rsidR="00296D40" w:rsidRPr="00296D40" w:rsidRDefault="00296D40" w:rsidP="00296D40">
      <w:pPr>
        <w:pStyle w:val="TDC1"/>
        <w:rPr>
          <w:rStyle w:val="Hipervnculo"/>
          <w:rFonts w:ascii="Arial" w:hAnsi="Arial" w:cs="Arial"/>
        </w:rPr>
      </w:pPr>
    </w:p>
    <w:p w:rsidR="009C6F81" w:rsidRPr="00296D40" w:rsidRDefault="0089698C" w:rsidP="00296D40">
      <w:pPr>
        <w:pStyle w:val="TDC1"/>
        <w:numPr>
          <w:ilvl w:val="0"/>
          <w:numId w:val="22"/>
        </w:numPr>
        <w:tabs>
          <w:tab w:val="clear" w:pos="284"/>
          <w:tab w:val="left" w:pos="426"/>
        </w:tabs>
        <w:ind w:hanging="1080"/>
        <w:rPr>
          <w:rFonts w:ascii="Arial" w:eastAsiaTheme="minorEastAsia" w:hAnsi="Arial" w:cs="Arial"/>
          <w:sz w:val="22"/>
          <w:szCs w:val="22"/>
          <w:lang w:eastAsia="es-CR"/>
        </w:rPr>
      </w:pPr>
      <w:hyperlink w:anchor="_Toc497746353" w:history="1">
        <w:r w:rsidR="009C6F81" w:rsidRPr="00296D40">
          <w:rPr>
            <w:rStyle w:val="Hipervnculo"/>
            <w:rFonts w:ascii="Arial" w:hAnsi="Arial" w:cs="Arial"/>
          </w:rPr>
          <w:t>INTRODUCCION</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_Toc497746353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1</w:t>
        </w:r>
        <w:r w:rsidR="009C6F81" w:rsidRPr="00296D40">
          <w:rPr>
            <w:rFonts w:ascii="Arial" w:hAnsi="Arial" w:cs="Arial"/>
            <w:webHidden/>
          </w:rPr>
          <w:fldChar w:fldCharType="end"/>
        </w:r>
      </w:hyperlink>
    </w:p>
    <w:p w:rsidR="00296D40" w:rsidRPr="00296D40" w:rsidRDefault="00296D40" w:rsidP="00296D40">
      <w:pPr>
        <w:pStyle w:val="TDC1"/>
        <w:rPr>
          <w:rStyle w:val="Hipervnculo"/>
          <w:rFonts w:ascii="Arial" w:hAnsi="Arial" w:cs="Arial"/>
        </w:rPr>
      </w:pPr>
    </w:p>
    <w:p w:rsidR="009C6F81" w:rsidRPr="00296D40" w:rsidRDefault="0089698C" w:rsidP="00296D40">
      <w:pPr>
        <w:pStyle w:val="TDC1"/>
        <w:numPr>
          <w:ilvl w:val="0"/>
          <w:numId w:val="22"/>
        </w:numPr>
        <w:tabs>
          <w:tab w:val="clear" w:pos="284"/>
          <w:tab w:val="left" w:pos="426"/>
        </w:tabs>
        <w:ind w:hanging="1080"/>
        <w:rPr>
          <w:rStyle w:val="Hipervnculo"/>
        </w:rPr>
      </w:pPr>
      <w:hyperlink w:anchor="_Toc497746354" w:history="1">
        <w:r w:rsidR="009C6F81" w:rsidRPr="00296D40">
          <w:rPr>
            <w:rStyle w:val="Hipervnculo"/>
            <w:rFonts w:ascii="Arial" w:hAnsi="Arial" w:cs="Arial"/>
          </w:rPr>
          <w:t>RESULTADOS</w:t>
        </w:r>
        <w:r w:rsidR="009C6F81" w:rsidRPr="00296D40">
          <w:rPr>
            <w:rStyle w:val="Hipervnculo"/>
            <w:webHidden/>
          </w:rPr>
          <w:tab/>
        </w:r>
        <w:r w:rsidR="009C6F81" w:rsidRPr="00296D40">
          <w:rPr>
            <w:rStyle w:val="Hipervnculo"/>
            <w:webHidden/>
          </w:rPr>
          <w:fldChar w:fldCharType="begin"/>
        </w:r>
        <w:r w:rsidR="009C6F81" w:rsidRPr="00296D40">
          <w:rPr>
            <w:rStyle w:val="Hipervnculo"/>
            <w:webHidden/>
          </w:rPr>
          <w:instrText xml:space="preserve"> PAGEREF _Toc497746354 \h </w:instrText>
        </w:r>
        <w:r w:rsidR="009C6F81" w:rsidRPr="00296D40">
          <w:rPr>
            <w:rStyle w:val="Hipervnculo"/>
            <w:webHidden/>
          </w:rPr>
        </w:r>
        <w:r w:rsidR="009C6F81" w:rsidRPr="00296D40">
          <w:rPr>
            <w:rStyle w:val="Hipervnculo"/>
            <w:webHidden/>
          </w:rPr>
          <w:fldChar w:fldCharType="separate"/>
        </w:r>
        <w:r w:rsidR="00922304">
          <w:rPr>
            <w:rStyle w:val="Hipervnculo"/>
            <w:webHidden/>
          </w:rPr>
          <w:t>1</w:t>
        </w:r>
        <w:r w:rsidR="009C6F81" w:rsidRPr="00296D40">
          <w:rPr>
            <w:rStyle w:val="Hipervnculo"/>
            <w:webHidden/>
          </w:rPr>
          <w:fldChar w:fldCharType="end"/>
        </w:r>
      </w:hyperlink>
    </w:p>
    <w:p w:rsidR="00296D40" w:rsidRDefault="00296D40" w:rsidP="00296D40">
      <w:pPr>
        <w:pStyle w:val="TDC1"/>
        <w:tabs>
          <w:tab w:val="clear" w:pos="284"/>
          <w:tab w:val="left" w:pos="426"/>
        </w:tabs>
        <w:rPr>
          <w:rStyle w:val="Hipervnculo"/>
          <w:rFonts w:ascii="Arial" w:hAnsi="Arial" w:cs="Arial"/>
          <w:u w:val="none"/>
        </w:rPr>
      </w:pPr>
    </w:p>
    <w:p w:rsidR="009C6F81" w:rsidRPr="00296D40" w:rsidRDefault="0089698C" w:rsidP="00296D40">
      <w:pPr>
        <w:pStyle w:val="TDC1"/>
        <w:tabs>
          <w:tab w:val="clear" w:pos="284"/>
          <w:tab w:val="left" w:pos="426"/>
        </w:tabs>
        <w:ind w:left="426" w:hanging="426"/>
        <w:rPr>
          <w:rFonts w:ascii="Arial" w:eastAsiaTheme="minorEastAsia" w:hAnsi="Arial" w:cs="Arial"/>
          <w:sz w:val="22"/>
          <w:szCs w:val="22"/>
          <w:lang w:eastAsia="es-CR"/>
        </w:rPr>
      </w:pPr>
      <w:hyperlink w:anchor="_Toc497746355" w:history="1">
        <w:r w:rsidR="009C6F81" w:rsidRPr="00296D40">
          <w:rPr>
            <w:rStyle w:val="Hipervnculo"/>
            <w:rFonts w:ascii="Arial" w:hAnsi="Arial" w:cs="Arial"/>
          </w:rPr>
          <w:t>2.1</w:t>
        </w:r>
        <w:r w:rsidR="009C6F81" w:rsidRPr="00296D40">
          <w:rPr>
            <w:rFonts w:ascii="Arial" w:eastAsiaTheme="minorEastAsia" w:hAnsi="Arial" w:cs="Arial"/>
            <w:sz w:val="22"/>
            <w:szCs w:val="22"/>
            <w:lang w:eastAsia="es-CR"/>
          </w:rPr>
          <w:tab/>
        </w:r>
        <w:r w:rsidR="009C6F81" w:rsidRPr="00296D40">
          <w:rPr>
            <w:rStyle w:val="Hipervnculo"/>
            <w:rFonts w:ascii="Arial" w:hAnsi="Arial" w:cs="Arial"/>
          </w:rPr>
          <w:t>Oficio N° 16130 (DFOE-ST-0070) Requerimiento de datos para el Índice de Gestión Institucional (IGI-2016)</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_Toc497746355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1</w:t>
        </w:r>
        <w:r w:rsidR="009C6F81" w:rsidRPr="00296D40">
          <w:rPr>
            <w:rFonts w:ascii="Arial" w:hAnsi="Arial" w:cs="Arial"/>
            <w:webHidden/>
          </w:rPr>
          <w:fldChar w:fldCharType="end"/>
        </w:r>
      </w:hyperlink>
    </w:p>
    <w:p w:rsidR="00296D40" w:rsidRDefault="00296D40" w:rsidP="00296D40">
      <w:pPr>
        <w:pStyle w:val="TDC1"/>
        <w:rPr>
          <w:rStyle w:val="Hipervnculo"/>
          <w:rFonts w:ascii="Arial" w:hAnsi="Arial" w:cs="Arial"/>
        </w:rPr>
      </w:pPr>
    </w:p>
    <w:p w:rsidR="009C6F81" w:rsidRPr="00296D40" w:rsidRDefault="0089698C" w:rsidP="00296D40">
      <w:pPr>
        <w:pStyle w:val="TDC1"/>
        <w:tabs>
          <w:tab w:val="clear" w:pos="284"/>
          <w:tab w:val="left" w:pos="426"/>
        </w:tabs>
        <w:ind w:left="426" w:hanging="426"/>
        <w:rPr>
          <w:rFonts w:ascii="Arial" w:eastAsiaTheme="minorEastAsia" w:hAnsi="Arial" w:cs="Arial"/>
          <w:sz w:val="22"/>
          <w:szCs w:val="22"/>
          <w:lang w:eastAsia="es-CR"/>
        </w:rPr>
      </w:pPr>
      <w:hyperlink w:anchor="_Toc497746356" w:history="1">
        <w:r w:rsidR="009C6F81" w:rsidRPr="00296D40">
          <w:rPr>
            <w:rStyle w:val="Hipervnculo"/>
            <w:rFonts w:ascii="Arial" w:hAnsi="Arial" w:cs="Arial"/>
          </w:rPr>
          <w:t>2.2</w:t>
        </w:r>
        <w:r w:rsidR="009C6F81" w:rsidRPr="00296D40">
          <w:rPr>
            <w:rFonts w:ascii="Arial" w:eastAsiaTheme="minorEastAsia" w:hAnsi="Arial" w:cs="Arial"/>
            <w:sz w:val="22"/>
            <w:szCs w:val="22"/>
            <w:lang w:eastAsia="es-CR"/>
          </w:rPr>
          <w:tab/>
        </w:r>
        <w:r w:rsidR="009C6F81" w:rsidRPr="00296D40">
          <w:rPr>
            <w:rStyle w:val="Hipervnculo"/>
            <w:rFonts w:ascii="Arial" w:hAnsi="Arial" w:cs="Arial"/>
          </w:rPr>
          <w:t>Oficio N° 09170 (DCA-1715) Autorización para que COMEX, implemente un procedimiento sustituto para compra de boletos aéreos y terrestres internos y externos, por un plazo de dos años.</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_Toc497746356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3</w:t>
        </w:r>
        <w:r w:rsidR="009C6F81" w:rsidRPr="00296D40">
          <w:rPr>
            <w:rFonts w:ascii="Arial" w:hAnsi="Arial" w:cs="Arial"/>
            <w:webHidden/>
          </w:rPr>
          <w:fldChar w:fldCharType="end"/>
        </w:r>
      </w:hyperlink>
    </w:p>
    <w:p w:rsidR="00296D40" w:rsidRDefault="00296D40" w:rsidP="00296D40">
      <w:pPr>
        <w:pStyle w:val="TDC1"/>
        <w:rPr>
          <w:rStyle w:val="Hipervnculo"/>
          <w:rFonts w:ascii="Arial" w:hAnsi="Arial" w:cs="Arial"/>
        </w:rPr>
      </w:pPr>
    </w:p>
    <w:p w:rsidR="009C6F81" w:rsidRPr="00296D40" w:rsidRDefault="0089698C" w:rsidP="00296D40">
      <w:pPr>
        <w:pStyle w:val="TDC1"/>
        <w:rPr>
          <w:rFonts w:ascii="Arial" w:eastAsiaTheme="minorEastAsia" w:hAnsi="Arial" w:cs="Arial"/>
          <w:sz w:val="22"/>
          <w:szCs w:val="22"/>
          <w:lang w:eastAsia="es-CR"/>
        </w:rPr>
      </w:pPr>
      <w:hyperlink w:anchor="_Toc497746357" w:history="1">
        <w:r w:rsidR="009C6F81" w:rsidRPr="00296D40">
          <w:rPr>
            <w:rStyle w:val="Hipervnculo"/>
            <w:rFonts w:ascii="Arial" w:hAnsi="Arial" w:cs="Arial"/>
          </w:rPr>
          <w:t>III. CONCLUSIONES GENERALES</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_Toc497746357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6</w:t>
        </w:r>
        <w:r w:rsidR="009C6F81" w:rsidRPr="00296D40">
          <w:rPr>
            <w:rFonts w:ascii="Arial" w:hAnsi="Arial" w:cs="Arial"/>
            <w:webHidden/>
          </w:rPr>
          <w:fldChar w:fldCharType="end"/>
        </w:r>
      </w:hyperlink>
    </w:p>
    <w:p w:rsidR="00296D40" w:rsidRDefault="00296D40" w:rsidP="00296D40">
      <w:pPr>
        <w:pStyle w:val="TDC1"/>
        <w:rPr>
          <w:rStyle w:val="Hipervnculo"/>
          <w:rFonts w:ascii="Arial" w:hAnsi="Arial" w:cs="Arial"/>
        </w:rPr>
      </w:pPr>
    </w:p>
    <w:p w:rsidR="009C6F81" w:rsidRPr="00296D40" w:rsidRDefault="0089698C" w:rsidP="00296D40">
      <w:pPr>
        <w:pStyle w:val="TDC1"/>
        <w:rPr>
          <w:rFonts w:ascii="Arial" w:eastAsiaTheme="minorEastAsia" w:hAnsi="Arial" w:cs="Arial"/>
          <w:sz w:val="22"/>
          <w:szCs w:val="22"/>
          <w:lang w:eastAsia="es-CR"/>
        </w:rPr>
      </w:pPr>
      <w:hyperlink w:anchor="_Toc497746358" w:history="1">
        <w:r w:rsidR="009C6F81" w:rsidRPr="00296D40">
          <w:rPr>
            <w:rStyle w:val="Hipervnculo"/>
            <w:rFonts w:ascii="Arial" w:hAnsi="Arial" w:cs="Arial"/>
          </w:rPr>
          <w:t>IV. RECOMENDACIONES GENERALES</w:t>
        </w:r>
        <w:r w:rsidR="009C6F81" w:rsidRPr="00296D40">
          <w:rPr>
            <w:rFonts w:ascii="Arial" w:hAnsi="Arial" w:cs="Arial"/>
            <w:webHidden/>
          </w:rPr>
          <w:tab/>
        </w:r>
        <w:r w:rsidR="009C6F81" w:rsidRPr="00296D40">
          <w:rPr>
            <w:rFonts w:ascii="Arial" w:hAnsi="Arial" w:cs="Arial"/>
            <w:webHidden/>
          </w:rPr>
          <w:fldChar w:fldCharType="begin"/>
        </w:r>
        <w:r w:rsidR="009C6F81" w:rsidRPr="00296D40">
          <w:rPr>
            <w:rFonts w:ascii="Arial" w:hAnsi="Arial" w:cs="Arial"/>
            <w:webHidden/>
          </w:rPr>
          <w:instrText xml:space="preserve"> PAGEREF _Toc497746358 \h </w:instrText>
        </w:r>
        <w:r w:rsidR="009C6F81" w:rsidRPr="00296D40">
          <w:rPr>
            <w:rFonts w:ascii="Arial" w:hAnsi="Arial" w:cs="Arial"/>
            <w:webHidden/>
          </w:rPr>
        </w:r>
        <w:r w:rsidR="009C6F81" w:rsidRPr="00296D40">
          <w:rPr>
            <w:rFonts w:ascii="Arial" w:hAnsi="Arial" w:cs="Arial"/>
            <w:webHidden/>
          </w:rPr>
          <w:fldChar w:fldCharType="separate"/>
        </w:r>
        <w:r w:rsidR="00922304">
          <w:rPr>
            <w:rFonts w:ascii="Arial" w:hAnsi="Arial" w:cs="Arial"/>
            <w:webHidden/>
          </w:rPr>
          <w:t>6</w:t>
        </w:r>
        <w:r w:rsidR="009C6F81" w:rsidRPr="00296D40">
          <w:rPr>
            <w:rFonts w:ascii="Arial" w:hAnsi="Arial" w:cs="Arial"/>
            <w:webHidden/>
          </w:rPr>
          <w:fldChar w:fldCharType="end"/>
        </w:r>
      </w:hyperlink>
    </w:p>
    <w:p w:rsidR="00CA2047" w:rsidRPr="008E0EB5" w:rsidRDefault="00CA2047" w:rsidP="00CA2047">
      <w:pPr>
        <w:tabs>
          <w:tab w:val="right" w:leader="dot" w:pos="9397"/>
        </w:tabs>
        <w:jc w:val="both"/>
        <w:rPr>
          <w:rFonts w:ascii="Arial" w:hAnsi="Arial" w:cs="Arial"/>
          <w:noProof/>
          <w:color w:val="auto"/>
        </w:rPr>
      </w:pPr>
      <w:r w:rsidRPr="00296D40">
        <w:rPr>
          <w:rFonts w:ascii="Arial" w:hAnsi="Arial" w:cs="Arial"/>
          <w:noProof/>
          <w:color w:val="auto"/>
        </w:rPr>
        <w:lastRenderedPageBreak/>
        <w:fldChar w:fldCharType="end"/>
      </w:r>
    </w:p>
    <w:p w:rsidR="00D93687" w:rsidRPr="008E0EB5" w:rsidRDefault="00D93687" w:rsidP="00296D40">
      <w:pPr>
        <w:pStyle w:val="TDC1"/>
      </w:pPr>
    </w:p>
    <w:p w:rsidR="00693ED4" w:rsidRPr="00D93687" w:rsidRDefault="00693ED4" w:rsidP="00D93687">
      <w:pPr>
        <w:sectPr w:rsidR="00693ED4" w:rsidRPr="00D93687" w:rsidSect="00FE2167">
          <w:headerReference w:type="default" r:id="rId9"/>
          <w:footerReference w:type="default" r:id="rId10"/>
          <w:pgSz w:w="12242" w:h="15842" w:code="1"/>
          <w:pgMar w:top="1701" w:right="1542" w:bottom="1276" w:left="1644" w:header="284" w:footer="977" w:gutter="0"/>
          <w:pgNumType w:fmt="lowerRoman" w:start="1"/>
          <w:cols w:space="708"/>
          <w:docGrid w:linePitch="272"/>
        </w:sectPr>
      </w:pPr>
    </w:p>
    <w:p w:rsidR="00971816" w:rsidRPr="00781669" w:rsidRDefault="00971816" w:rsidP="002C50D0">
      <w:pPr>
        <w:tabs>
          <w:tab w:val="left" w:pos="5265"/>
        </w:tabs>
        <w:rPr>
          <w:rFonts w:ascii="Arial" w:hAnsi="Arial" w:cs="Arial"/>
          <w:szCs w:val="24"/>
        </w:rPr>
      </w:pPr>
      <w:bookmarkStart w:id="0" w:name="_Toc151883000"/>
      <w:bookmarkStart w:id="1" w:name="_Toc184791447"/>
      <w:bookmarkStart w:id="2" w:name="_Toc121204235"/>
      <w:bookmarkStart w:id="3" w:name="_Toc121204637"/>
      <w:bookmarkStart w:id="4" w:name="_Toc121204807"/>
    </w:p>
    <w:p w:rsidR="004E1137" w:rsidRPr="00781669" w:rsidRDefault="0071731E" w:rsidP="002E69A6">
      <w:pPr>
        <w:pStyle w:val="Ttulo1"/>
        <w:jc w:val="center"/>
        <w:rPr>
          <w:rFonts w:ascii="Arial" w:hAnsi="Arial" w:cs="Arial"/>
        </w:rPr>
      </w:pPr>
      <w:bookmarkStart w:id="5" w:name="_Toc330552319"/>
      <w:bookmarkStart w:id="6" w:name="_Toc417566589"/>
      <w:bookmarkStart w:id="7" w:name="_Toc497746351"/>
      <w:r w:rsidRPr="00781669">
        <w:rPr>
          <w:rFonts w:ascii="Arial" w:hAnsi="Arial" w:cs="Arial"/>
        </w:rPr>
        <w:t xml:space="preserve">INFORME </w:t>
      </w:r>
      <w:r w:rsidR="001F0880" w:rsidRPr="00781669">
        <w:rPr>
          <w:rFonts w:ascii="Arial" w:hAnsi="Arial" w:cs="Arial"/>
        </w:rPr>
        <w:t>DEL</w:t>
      </w:r>
      <w:r w:rsidRPr="00781669">
        <w:rPr>
          <w:rFonts w:ascii="Arial" w:hAnsi="Arial" w:cs="Arial"/>
        </w:rPr>
        <w:t xml:space="preserve"> PROGRAMA DE SEGUIMIENTO DE ESTUDIOS</w:t>
      </w:r>
      <w:bookmarkEnd w:id="5"/>
      <w:bookmarkEnd w:id="6"/>
      <w:bookmarkEnd w:id="7"/>
    </w:p>
    <w:p w:rsidR="0071731E" w:rsidRPr="00781669" w:rsidRDefault="0071731E" w:rsidP="002E69A6">
      <w:pPr>
        <w:pStyle w:val="Ttulo1"/>
        <w:jc w:val="center"/>
        <w:rPr>
          <w:rFonts w:ascii="Arial" w:hAnsi="Arial" w:cs="Arial"/>
        </w:rPr>
      </w:pPr>
      <w:bookmarkStart w:id="8" w:name="_Toc286921594"/>
      <w:bookmarkStart w:id="9" w:name="_Toc372182995"/>
      <w:bookmarkStart w:id="10" w:name="_Toc417566590"/>
      <w:bookmarkStart w:id="11" w:name="_Toc497746352"/>
      <w:r w:rsidRPr="00781669">
        <w:rPr>
          <w:rFonts w:ascii="Arial" w:hAnsi="Arial" w:cs="Arial"/>
        </w:rPr>
        <w:t>EMITIDOS</w:t>
      </w:r>
      <w:bookmarkEnd w:id="0"/>
      <w:bookmarkEnd w:id="1"/>
      <w:r w:rsidR="0050353A" w:rsidRPr="00781669">
        <w:rPr>
          <w:rFonts w:ascii="Arial" w:hAnsi="Arial" w:cs="Arial"/>
        </w:rPr>
        <w:t xml:space="preserve"> </w:t>
      </w:r>
      <w:r w:rsidRPr="00781669">
        <w:rPr>
          <w:rFonts w:ascii="Arial" w:hAnsi="Arial" w:cs="Arial"/>
        </w:rPr>
        <w:t>POR LA CONTRALORÍA GENERAL DE LA REPÚBLICA</w:t>
      </w:r>
      <w:bookmarkEnd w:id="2"/>
      <w:bookmarkEnd w:id="3"/>
      <w:bookmarkEnd w:id="4"/>
      <w:bookmarkEnd w:id="8"/>
      <w:bookmarkEnd w:id="9"/>
      <w:bookmarkEnd w:id="10"/>
      <w:bookmarkEnd w:id="11"/>
    </w:p>
    <w:p w:rsidR="002E69A6" w:rsidRPr="00781669" w:rsidRDefault="002E69A6" w:rsidP="002E69A6">
      <w:pPr>
        <w:rPr>
          <w:rFonts w:ascii="Arial" w:hAnsi="Arial" w:cs="Arial"/>
          <w:szCs w:val="24"/>
          <w:lang w:val="es-CR"/>
        </w:rPr>
      </w:pPr>
    </w:p>
    <w:p w:rsidR="0071731E" w:rsidRPr="00781669" w:rsidRDefault="0071731E" w:rsidP="008F0F01">
      <w:pPr>
        <w:ind w:firstLine="567"/>
        <w:jc w:val="center"/>
        <w:rPr>
          <w:rFonts w:ascii="Arial" w:hAnsi="Arial" w:cs="Arial"/>
          <w:b/>
          <w:szCs w:val="24"/>
          <w:lang w:val="es-ES"/>
        </w:rPr>
      </w:pPr>
    </w:p>
    <w:p w:rsidR="0071731E" w:rsidRPr="00781669" w:rsidRDefault="0050353A" w:rsidP="002E69A6">
      <w:pPr>
        <w:pStyle w:val="Ttulo1"/>
        <w:rPr>
          <w:rFonts w:ascii="Arial" w:hAnsi="Arial" w:cs="Arial"/>
        </w:rPr>
      </w:pPr>
      <w:bookmarkStart w:id="12" w:name="_Toc184791448"/>
      <w:bookmarkStart w:id="13" w:name="_Toc417566591"/>
      <w:bookmarkStart w:id="14" w:name="_Toc497746353"/>
      <w:r w:rsidRPr="00781669">
        <w:rPr>
          <w:rFonts w:ascii="Arial" w:hAnsi="Arial" w:cs="Arial"/>
        </w:rPr>
        <w:t xml:space="preserve">I.  </w:t>
      </w:r>
      <w:r w:rsidR="0071731E" w:rsidRPr="00781669">
        <w:rPr>
          <w:rFonts w:ascii="Arial" w:hAnsi="Arial" w:cs="Arial"/>
        </w:rPr>
        <w:t>INTRODUCCION</w:t>
      </w:r>
      <w:bookmarkEnd w:id="12"/>
      <w:bookmarkEnd w:id="13"/>
      <w:bookmarkEnd w:id="14"/>
    </w:p>
    <w:p w:rsidR="0071731E" w:rsidRPr="00781669" w:rsidRDefault="0071731E" w:rsidP="008F0F01">
      <w:pPr>
        <w:ind w:firstLine="567"/>
        <w:jc w:val="both"/>
        <w:rPr>
          <w:rFonts w:ascii="Arial" w:hAnsi="Arial" w:cs="Arial"/>
          <w:b/>
          <w:szCs w:val="24"/>
          <w:lang w:val="es-ES"/>
        </w:rPr>
      </w:pPr>
    </w:p>
    <w:p w:rsidR="0071731E" w:rsidRPr="00781669" w:rsidRDefault="0071731E" w:rsidP="00E14262">
      <w:pPr>
        <w:ind w:firstLine="567"/>
        <w:jc w:val="both"/>
        <w:rPr>
          <w:rFonts w:ascii="Arial" w:hAnsi="Arial" w:cs="Arial"/>
          <w:szCs w:val="24"/>
        </w:rPr>
      </w:pPr>
      <w:r w:rsidRPr="00781669">
        <w:rPr>
          <w:rFonts w:ascii="Arial" w:hAnsi="Arial" w:cs="Arial"/>
          <w:szCs w:val="24"/>
        </w:rPr>
        <w:t xml:space="preserve">Como parte del programa de seguimiento a las </w:t>
      </w:r>
      <w:r w:rsidR="00A96A48" w:rsidRPr="00781669">
        <w:rPr>
          <w:rFonts w:ascii="Arial" w:hAnsi="Arial" w:cs="Arial"/>
          <w:szCs w:val="24"/>
        </w:rPr>
        <w:t xml:space="preserve">disposiciones </w:t>
      </w:r>
      <w:r w:rsidRPr="00781669">
        <w:rPr>
          <w:rFonts w:ascii="Arial" w:hAnsi="Arial" w:cs="Arial"/>
          <w:szCs w:val="24"/>
        </w:rPr>
        <w:t>emitidas por la Contraloría General de la República</w:t>
      </w:r>
      <w:r w:rsidR="0045127E" w:rsidRPr="00781669">
        <w:rPr>
          <w:rFonts w:ascii="Arial" w:hAnsi="Arial" w:cs="Arial"/>
          <w:szCs w:val="24"/>
        </w:rPr>
        <w:t xml:space="preserve"> </w:t>
      </w:r>
      <w:r w:rsidR="0045127E" w:rsidRPr="00781669">
        <w:rPr>
          <w:rFonts w:ascii="Arial" w:hAnsi="Arial" w:cs="Arial"/>
          <w:color w:val="auto"/>
          <w:szCs w:val="24"/>
        </w:rPr>
        <w:t>durante el año</w:t>
      </w:r>
      <w:r w:rsidR="00C66CBF" w:rsidRPr="00781669">
        <w:rPr>
          <w:rFonts w:ascii="Arial" w:hAnsi="Arial" w:cs="Arial"/>
          <w:color w:val="auto"/>
          <w:szCs w:val="24"/>
        </w:rPr>
        <w:t xml:space="preserve"> </w:t>
      </w:r>
      <w:r w:rsidR="007D1783">
        <w:rPr>
          <w:rFonts w:ascii="Arial" w:hAnsi="Arial" w:cs="Arial"/>
          <w:color w:val="auto"/>
          <w:szCs w:val="24"/>
        </w:rPr>
        <w:t>2017</w:t>
      </w:r>
      <w:r w:rsidRPr="00781669">
        <w:rPr>
          <w:rFonts w:ascii="Arial" w:hAnsi="Arial" w:cs="Arial"/>
          <w:color w:val="auto"/>
          <w:szCs w:val="24"/>
        </w:rPr>
        <w:t>,</w:t>
      </w:r>
      <w:r w:rsidRPr="00781669">
        <w:rPr>
          <w:rFonts w:ascii="Arial" w:hAnsi="Arial" w:cs="Arial"/>
          <w:szCs w:val="24"/>
        </w:rPr>
        <w:t xml:space="preserve"> </w:t>
      </w:r>
      <w:r w:rsidR="001640D0" w:rsidRPr="00781669">
        <w:rPr>
          <w:rFonts w:ascii="Arial" w:hAnsi="Arial" w:cs="Arial"/>
          <w:szCs w:val="24"/>
        </w:rPr>
        <w:t>se procedió a realizar el presente estudio para comunicar las acciones seguidas por la Administración en la implementación de las disposiciones de los informes, oficios de solicitud de información y directrices emitidas</w:t>
      </w:r>
      <w:r w:rsidR="00D378AF" w:rsidRPr="00781669">
        <w:rPr>
          <w:rFonts w:ascii="Arial" w:hAnsi="Arial" w:cs="Arial"/>
          <w:szCs w:val="24"/>
        </w:rPr>
        <w:t xml:space="preserve"> por el E</w:t>
      </w:r>
      <w:r w:rsidR="001640D0" w:rsidRPr="00781669">
        <w:rPr>
          <w:rFonts w:ascii="Arial" w:hAnsi="Arial" w:cs="Arial"/>
          <w:szCs w:val="24"/>
        </w:rPr>
        <w:t xml:space="preserve">nte Contralor, de conformidad con el programa de seguimiento establecido en el Plan de Trabajo </w:t>
      </w:r>
      <w:r w:rsidR="00D06EFB" w:rsidRPr="00781669">
        <w:rPr>
          <w:rFonts w:ascii="Arial" w:hAnsi="Arial" w:cs="Arial"/>
          <w:szCs w:val="24"/>
        </w:rPr>
        <w:t xml:space="preserve">del año </w:t>
      </w:r>
      <w:r w:rsidR="00AF3A8A" w:rsidRPr="00781669">
        <w:rPr>
          <w:rFonts w:ascii="Arial" w:hAnsi="Arial" w:cs="Arial"/>
          <w:color w:val="auto"/>
          <w:szCs w:val="24"/>
        </w:rPr>
        <w:t>201</w:t>
      </w:r>
      <w:r w:rsidR="00DD0F88">
        <w:rPr>
          <w:rFonts w:ascii="Arial" w:hAnsi="Arial" w:cs="Arial"/>
          <w:color w:val="auto"/>
          <w:szCs w:val="24"/>
        </w:rPr>
        <w:t>7</w:t>
      </w:r>
      <w:r w:rsidR="00AF3A8A" w:rsidRPr="00781669">
        <w:rPr>
          <w:rFonts w:ascii="Arial" w:hAnsi="Arial" w:cs="Arial"/>
          <w:color w:val="auto"/>
          <w:szCs w:val="24"/>
        </w:rPr>
        <w:t xml:space="preserve"> </w:t>
      </w:r>
      <w:r w:rsidR="001640D0" w:rsidRPr="00781669">
        <w:rPr>
          <w:rFonts w:ascii="Arial" w:hAnsi="Arial" w:cs="Arial"/>
          <w:szCs w:val="24"/>
        </w:rPr>
        <w:t>de esta Auditoría</w:t>
      </w:r>
      <w:r w:rsidR="009A18EE" w:rsidRPr="00781669">
        <w:rPr>
          <w:rFonts w:ascii="Arial" w:hAnsi="Arial" w:cs="Arial"/>
          <w:szCs w:val="24"/>
        </w:rPr>
        <w:t>.</w:t>
      </w:r>
    </w:p>
    <w:p w:rsidR="0071731E" w:rsidRPr="00CA58B6" w:rsidRDefault="0071731E" w:rsidP="00D378AF">
      <w:pPr>
        <w:ind w:firstLine="500"/>
        <w:jc w:val="both"/>
        <w:rPr>
          <w:rFonts w:ascii="Arial" w:hAnsi="Arial" w:cs="Arial"/>
          <w:color w:val="auto"/>
          <w:szCs w:val="24"/>
        </w:rPr>
      </w:pPr>
    </w:p>
    <w:p w:rsidR="00276175" w:rsidRPr="00CA58B6" w:rsidRDefault="00276175" w:rsidP="00276175">
      <w:pPr>
        <w:ind w:firstLine="567"/>
        <w:jc w:val="both"/>
        <w:rPr>
          <w:rFonts w:ascii="Arial" w:hAnsi="Arial" w:cs="Arial"/>
          <w:color w:val="auto"/>
          <w:szCs w:val="24"/>
        </w:rPr>
      </w:pPr>
      <w:r w:rsidRPr="00CA58B6">
        <w:rPr>
          <w:rFonts w:ascii="Arial" w:hAnsi="Arial" w:cs="Arial"/>
          <w:color w:val="auto"/>
          <w:szCs w:val="24"/>
        </w:rPr>
        <w:t xml:space="preserve">El programa de seguimiento incluyó </w:t>
      </w:r>
      <w:r w:rsidR="00CA58B6" w:rsidRPr="00CA58B6">
        <w:rPr>
          <w:rFonts w:ascii="Arial" w:hAnsi="Arial" w:cs="Arial"/>
          <w:color w:val="auto"/>
          <w:szCs w:val="24"/>
        </w:rPr>
        <w:t xml:space="preserve">dos </w:t>
      </w:r>
      <w:r w:rsidRPr="00CA58B6">
        <w:rPr>
          <w:rFonts w:ascii="Arial" w:hAnsi="Arial" w:cs="Arial"/>
          <w:color w:val="auto"/>
          <w:szCs w:val="24"/>
        </w:rPr>
        <w:t>disposiciones emitidas por el ente Cont</w:t>
      </w:r>
      <w:r w:rsidR="009F3AE4" w:rsidRPr="00CA58B6">
        <w:rPr>
          <w:rFonts w:ascii="Arial" w:hAnsi="Arial" w:cs="Arial"/>
          <w:color w:val="auto"/>
          <w:szCs w:val="24"/>
        </w:rPr>
        <w:t xml:space="preserve">ralor, </w:t>
      </w:r>
      <w:r w:rsidR="006112AD" w:rsidRPr="00CA58B6">
        <w:rPr>
          <w:rFonts w:ascii="Arial" w:hAnsi="Arial" w:cs="Arial"/>
          <w:color w:val="auto"/>
          <w:szCs w:val="24"/>
        </w:rPr>
        <w:t>una correspond</w:t>
      </w:r>
      <w:r w:rsidR="00CA58B6" w:rsidRPr="00CA58B6">
        <w:rPr>
          <w:rFonts w:ascii="Arial" w:hAnsi="Arial" w:cs="Arial"/>
          <w:color w:val="auto"/>
          <w:szCs w:val="24"/>
        </w:rPr>
        <w:t>e</w:t>
      </w:r>
      <w:r w:rsidR="006112AD" w:rsidRPr="00CA58B6">
        <w:rPr>
          <w:rFonts w:ascii="Arial" w:hAnsi="Arial" w:cs="Arial"/>
          <w:color w:val="auto"/>
          <w:szCs w:val="24"/>
        </w:rPr>
        <w:t xml:space="preserve"> al 2016</w:t>
      </w:r>
      <w:r w:rsidRPr="00CA58B6">
        <w:rPr>
          <w:rFonts w:ascii="Arial" w:hAnsi="Arial" w:cs="Arial"/>
          <w:color w:val="auto"/>
          <w:szCs w:val="24"/>
        </w:rPr>
        <w:t xml:space="preserve">, </w:t>
      </w:r>
      <w:r w:rsidR="00DD0F88" w:rsidRPr="00CA58B6">
        <w:rPr>
          <w:rFonts w:ascii="Arial" w:hAnsi="Arial" w:cs="Arial"/>
          <w:color w:val="auto"/>
          <w:szCs w:val="24"/>
        </w:rPr>
        <w:t>y</w:t>
      </w:r>
      <w:r w:rsidR="00CA58B6" w:rsidRPr="00CA58B6">
        <w:rPr>
          <w:rFonts w:ascii="Arial" w:hAnsi="Arial" w:cs="Arial"/>
          <w:color w:val="auto"/>
          <w:szCs w:val="24"/>
        </w:rPr>
        <w:t xml:space="preserve"> la</w:t>
      </w:r>
      <w:r w:rsidR="00DD0F88" w:rsidRPr="00CA58B6">
        <w:rPr>
          <w:rFonts w:ascii="Arial" w:hAnsi="Arial" w:cs="Arial"/>
          <w:color w:val="auto"/>
          <w:szCs w:val="24"/>
        </w:rPr>
        <w:t xml:space="preserve"> </w:t>
      </w:r>
      <w:r w:rsidR="00CA58B6" w:rsidRPr="00CA58B6">
        <w:rPr>
          <w:rFonts w:ascii="Arial" w:hAnsi="Arial" w:cs="Arial"/>
          <w:color w:val="auto"/>
          <w:szCs w:val="24"/>
        </w:rPr>
        <w:t>otra</w:t>
      </w:r>
      <w:r w:rsidR="00DD0F88" w:rsidRPr="00CA58B6">
        <w:rPr>
          <w:rFonts w:ascii="Arial" w:hAnsi="Arial" w:cs="Arial"/>
          <w:color w:val="auto"/>
          <w:szCs w:val="24"/>
        </w:rPr>
        <w:t xml:space="preserve"> al año 2017, </w:t>
      </w:r>
      <w:r w:rsidRPr="00CA58B6">
        <w:rPr>
          <w:rFonts w:ascii="Arial" w:hAnsi="Arial" w:cs="Arial"/>
          <w:color w:val="auto"/>
          <w:szCs w:val="24"/>
        </w:rPr>
        <w:t>de acuerdo con lo que la Auditoría tuvo conocimiento en su oportunidad.</w:t>
      </w:r>
    </w:p>
    <w:p w:rsidR="00F20B87" w:rsidRPr="003A3D99" w:rsidRDefault="00F20B87" w:rsidP="00D378AF">
      <w:pPr>
        <w:ind w:firstLine="500"/>
        <w:jc w:val="both"/>
        <w:rPr>
          <w:rFonts w:ascii="Arial" w:hAnsi="Arial" w:cs="Arial"/>
          <w:color w:val="FF0000"/>
          <w:szCs w:val="24"/>
        </w:rPr>
      </w:pPr>
    </w:p>
    <w:p w:rsidR="0071731E" w:rsidRPr="00781669" w:rsidRDefault="0071731E" w:rsidP="00E14262">
      <w:pPr>
        <w:ind w:firstLine="567"/>
        <w:jc w:val="both"/>
        <w:rPr>
          <w:rFonts w:ascii="Arial" w:hAnsi="Arial" w:cs="Arial"/>
          <w:b/>
          <w:szCs w:val="24"/>
          <w:lang w:val="es-ES"/>
        </w:rPr>
      </w:pPr>
      <w:r w:rsidRPr="00781669">
        <w:rPr>
          <w:rFonts w:ascii="Arial" w:hAnsi="Arial" w:cs="Arial"/>
          <w:szCs w:val="24"/>
        </w:rPr>
        <w:t>El estudio comprendió la revisión de las acciones tomadas por la Administración para el cumplimiento de las disposicione</w:t>
      </w:r>
      <w:r w:rsidR="007E7A24" w:rsidRPr="00781669">
        <w:rPr>
          <w:rFonts w:ascii="Arial" w:hAnsi="Arial" w:cs="Arial"/>
          <w:szCs w:val="24"/>
        </w:rPr>
        <w:t>s que se dieron en los informes,</w:t>
      </w:r>
      <w:r w:rsidRPr="00781669">
        <w:rPr>
          <w:rFonts w:ascii="Arial" w:hAnsi="Arial" w:cs="Arial"/>
          <w:szCs w:val="24"/>
        </w:rPr>
        <w:t xml:space="preserve"> de acuerdo</w:t>
      </w:r>
      <w:r w:rsidR="004161C3" w:rsidRPr="00781669">
        <w:rPr>
          <w:rFonts w:ascii="Arial" w:hAnsi="Arial" w:cs="Arial"/>
          <w:szCs w:val="24"/>
        </w:rPr>
        <w:t xml:space="preserve"> con los datos suministrados</w:t>
      </w:r>
      <w:r w:rsidRPr="00781669">
        <w:rPr>
          <w:rFonts w:ascii="Arial" w:hAnsi="Arial" w:cs="Arial"/>
          <w:szCs w:val="24"/>
        </w:rPr>
        <w:t xml:space="preserve"> por los funcionarios </w:t>
      </w:r>
      <w:r w:rsidRPr="00781669">
        <w:rPr>
          <w:rFonts w:ascii="Arial" w:hAnsi="Arial" w:cs="Arial"/>
          <w:szCs w:val="24"/>
        </w:rPr>
        <w:lastRenderedPageBreak/>
        <w:t>responsables de su aplicación en las unidades ad</w:t>
      </w:r>
      <w:r w:rsidR="00B56E56" w:rsidRPr="00781669">
        <w:rPr>
          <w:rFonts w:ascii="Arial" w:hAnsi="Arial" w:cs="Arial"/>
          <w:szCs w:val="24"/>
        </w:rPr>
        <w:t>ministrativas correspondientes</w:t>
      </w:r>
      <w:r w:rsidR="00562CE2" w:rsidRPr="00781669">
        <w:rPr>
          <w:rFonts w:ascii="Arial" w:hAnsi="Arial" w:cs="Arial"/>
          <w:szCs w:val="24"/>
        </w:rPr>
        <w:t>, los cuales fueron solicitados por intermedio del Vi</w:t>
      </w:r>
      <w:r w:rsidR="001F1A4A">
        <w:rPr>
          <w:rFonts w:ascii="Arial" w:hAnsi="Arial" w:cs="Arial"/>
          <w:szCs w:val="24"/>
        </w:rPr>
        <w:t>ceministro  de la I</w:t>
      </w:r>
      <w:r w:rsidR="00562CE2" w:rsidRPr="00781669">
        <w:rPr>
          <w:rFonts w:ascii="Arial" w:hAnsi="Arial" w:cs="Arial"/>
          <w:szCs w:val="24"/>
        </w:rPr>
        <w:t>nstitución</w:t>
      </w:r>
      <w:r w:rsidR="00B56E56" w:rsidRPr="00781669">
        <w:rPr>
          <w:rFonts w:ascii="Arial" w:hAnsi="Arial" w:cs="Arial"/>
          <w:szCs w:val="24"/>
        </w:rPr>
        <w:t>.</w:t>
      </w:r>
      <w:r w:rsidR="00483646" w:rsidRPr="00781669">
        <w:rPr>
          <w:rFonts w:ascii="Arial" w:hAnsi="Arial" w:cs="Arial"/>
          <w:color w:val="0000FF"/>
          <w:szCs w:val="24"/>
        </w:rPr>
        <w:t xml:space="preserve">  </w:t>
      </w:r>
      <w:r w:rsidRPr="00781669">
        <w:rPr>
          <w:rFonts w:ascii="Arial" w:hAnsi="Arial" w:cs="Arial"/>
          <w:szCs w:val="24"/>
        </w:rPr>
        <w:t>En el desarrollo del estudio se observaron las normas técnicas y procedimientos de auditoría para la Contralo</w:t>
      </w:r>
      <w:r w:rsidR="00C8032A" w:rsidRPr="00781669">
        <w:rPr>
          <w:rFonts w:ascii="Arial" w:hAnsi="Arial" w:cs="Arial"/>
          <w:szCs w:val="24"/>
        </w:rPr>
        <w:t>ría General de la República y los ent</w:t>
      </w:r>
      <w:r w:rsidRPr="00781669">
        <w:rPr>
          <w:rFonts w:ascii="Arial" w:hAnsi="Arial" w:cs="Arial"/>
          <w:szCs w:val="24"/>
        </w:rPr>
        <w:t>es y órganos sujetos a su fiscalización, así como los procedimientos y normas de auditoría en la medida en que las circunstancias permitieron su aplicación.</w:t>
      </w:r>
    </w:p>
    <w:p w:rsidR="002B6788" w:rsidRPr="00781669" w:rsidRDefault="002B6788" w:rsidP="00D378AF">
      <w:pPr>
        <w:pStyle w:val="Textoindependiente"/>
        <w:ind w:firstLine="600"/>
        <w:rPr>
          <w:szCs w:val="24"/>
        </w:rPr>
      </w:pPr>
    </w:p>
    <w:p w:rsidR="0050353A" w:rsidRPr="00781669" w:rsidRDefault="00EB1704" w:rsidP="002E69A6">
      <w:pPr>
        <w:pStyle w:val="Ttulo1"/>
        <w:rPr>
          <w:rFonts w:ascii="Arial" w:hAnsi="Arial" w:cs="Arial"/>
        </w:rPr>
      </w:pPr>
      <w:bookmarkStart w:id="15" w:name="_Toc417566592"/>
      <w:bookmarkStart w:id="16" w:name="_Toc497746354"/>
      <w:r w:rsidRPr="00781669">
        <w:rPr>
          <w:rFonts w:ascii="Arial" w:hAnsi="Arial" w:cs="Arial"/>
        </w:rPr>
        <w:t xml:space="preserve">II. </w:t>
      </w:r>
      <w:r w:rsidR="0050353A" w:rsidRPr="00781669">
        <w:rPr>
          <w:rFonts w:ascii="Arial" w:hAnsi="Arial" w:cs="Arial"/>
        </w:rPr>
        <w:t>RESULTADOS</w:t>
      </w:r>
      <w:bookmarkEnd w:id="15"/>
      <w:bookmarkEnd w:id="16"/>
    </w:p>
    <w:p w:rsidR="005C3772" w:rsidRPr="003813C8" w:rsidRDefault="005C3772" w:rsidP="00D90AC4">
      <w:pPr>
        <w:jc w:val="both"/>
        <w:rPr>
          <w:rFonts w:ascii="Arial" w:hAnsi="Arial" w:cs="Arial"/>
          <w:color w:val="FF0000"/>
          <w:szCs w:val="24"/>
          <w:lang w:val="es-CR"/>
        </w:rPr>
      </w:pPr>
    </w:p>
    <w:p w:rsidR="003777CE" w:rsidRPr="00133FEB" w:rsidRDefault="003777CE" w:rsidP="003777CE">
      <w:pPr>
        <w:ind w:firstLine="567"/>
        <w:jc w:val="both"/>
        <w:rPr>
          <w:rFonts w:ascii="Arial" w:hAnsi="Arial" w:cs="Arial"/>
          <w:color w:val="auto"/>
          <w:szCs w:val="24"/>
          <w:lang w:val="es-CR"/>
        </w:rPr>
      </w:pPr>
      <w:r w:rsidRPr="00133FEB">
        <w:rPr>
          <w:rFonts w:ascii="Arial" w:hAnsi="Arial" w:cs="Arial"/>
          <w:color w:val="auto"/>
          <w:szCs w:val="24"/>
          <w:lang w:val="es-CR"/>
        </w:rPr>
        <w:t>Las disposiciones de la Contraloría General de la R</w:t>
      </w:r>
      <w:r w:rsidR="00EE318A" w:rsidRPr="00133FEB">
        <w:rPr>
          <w:rFonts w:ascii="Arial" w:hAnsi="Arial" w:cs="Arial"/>
          <w:color w:val="auto"/>
          <w:szCs w:val="24"/>
          <w:lang w:val="es-CR"/>
        </w:rPr>
        <w:t>epública emitidas</w:t>
      </w:r>
      <w:r w:rsidRPr="00133FEB">
        <w:rPr>
          <w:rFonts w:ascii="Arial" w:hAnsi="Arial" w:cs="Arial"/>
          <w:color w:val="auto"/>
          <w:szCs w:val="24"/>
          <w:lang w:val="es-CR"/>
        </w:rPr>
        <w:t xml:space="preserve">, se muestran a continuación: </w:t>
      </w:r>
    </w:p>
    <w:p w:rsidR="00EE318A" w:rsidRPr="003813C8" w:rsidRDefault="00EE318A" w:rsidP="003777CE">
      <w:pPr>
        <w:ind w:firstLine="567"/>
        <w:jc w:val="both"/>
        <w:rPr>
          <w:rFonts w:ascii="Arial" w:hAnsi="Arial" w:cs="Arial"/>
          <w:color w:val="FF0000"/>
          <w:szCs w:val="24"/>
          <w:lang w:val="es-CR"/>
        </w:rPr>
      </w:pPr>
    </w:p>
    <w:p w:rsidR="006112AD" w:rsidRDefault="009C6F81" w:rsidP="006112AD">
      <w:pPr>
        <w:keepNext/>
        <w:ind w:left="567" w:hanging="567"/>
        <w:jc w:val="both"/>
        <w:outlineLvl w:val="0"/>
        <w:rPr>
          <w:rFonts w:ascii="Arial" w:hAnsi="Arial" w:cs="Arial"/>
          <w:b/>
          <w:bCs w:val="0"/>
          <w:color w:val="auto"/>
          <w:szCs w:val="24"/>
          <w:lang w:val="es-CR"/>
        </w:rPr>
      </w:pPr>
      <w:bookmarkStart w:id="17" w:name="_Toc497746355"/>
      <w:r>
        <w:rPr>
          <w:rFonts w:ascii="Arial" w:hAnsi="Arial" w:cs="Arial"/>
          <w:b/>
          <w:bCs w:val="0"/>
          <w:color w:val="auto"/>
          <w:szCs w:val="24"/>
          <w:lang w:val="es-CR"/>
        </w:rPr>
        <w:t>2.1</w:t>
      </w:r>
      <w:r w:rsidR="006112AD">
        <w:rPr>
          <w:rFonts w:ascii="Arial" w:hAnsi="Arial" w:cs="Arial"/>
          <w:b/>
          <w:bCs w:val="0"/>
          <w:color w:val="auto"/>
          <w:szCs w:val="24"/>
          <w:lang w:val="es-CR"/>
        </w:rPr>
        <w:tab/>
      </w:r>
      <w:r w:rsidR="006112AD" w:rsidRPr="00781669">
        <w:rPr>
          <w:rFonts w:ascii="Arial" w:hAnsi="Arial" w:cs="Arial"/>
          <w:b/>
          <w:bCs w:val="0"/>
          <w:color w:val="auto"/>
          <w:szCs w:val="24"/>
          <w:lang w:val="es-CR"/>
        </w:rPr>
        <w:t>Oficio N° 16</w:t>
      </w:r>
      <w:r w:rsidR="00B761C7">
        <w:rPr>
          <w:rFonts w:ascii="Arial" w:hAnsi="Arial" w:cs="Arial"/>
          <w:b/>
          <w:bCs w:val="0"/>
          <w:color w:val="auto"/>
          <w:szCs w:val="24"/>
          <w:lang w:val="es-CR"/>
        </w:rPr>
        <w:t>130 (DFOE-ST-007</w:t>
      </w:r>
      <w:r w:rsidR="006112AD" w:rsidRPr="00781669">
        <w:rPr>
          <w:rFonts w:ascii="Arial" w:hAnsi="Arial" w:cs="Arial"/>
          <w:b/>
          <w:bCs w:val="0"/>
          <w:color w:val="auto"/>
          <w:szCs w:val="24"/>
          <w:lang w:val="es-CR"/>
        </w:rPr>
        <w:t>0) Requerimiento de datos para el Índice de</w:t>
      </w:r>
      <w:r w:rsidR="00027686">
        <w:rPr>
          <w:rFonts w:ascii="Arial" w:hAnsi="Arial" w:cs="Arial"/>
          <w:b/>
          <w:bCs w:val="0"/>
          <w:color w:val="auto"/>
          <w:szCs w:val="24"/>
          <w:lang w:val="es-CR"/>
        </w:rPr>
        <w:t xml:space="preserve"> Gestión Institucional (IGI-2016</w:t>
      </w:r>
      <w:r w:rsidR="006112AD" w:rsidRPr="00781669">
        <w:rPr>
          <w:rFonts w:ascii="Arial" w:hAnsi="Arial" w:cs="Arial"/>
          <w:b/>
          <w:bCs w:val="0"/>
          <w:color w:val="auto"/>
          <w:szCs w:val="24"/>
          <w:lang w:val="es-CR"/>
        </w:rPr>
        <w:t>)</w:t>
      </w:r>
      <w:bookmarkEnd w:id="17"/>
    </w:p>
    <w:p w:rsidR="007E3470" w:rsidRDefault="007E3470" w:rsidP="007E3470">
      <w:pPr>
        <w:tabs>
          <w:tab w:val="left" w:pos="567"/>
        </w:tabs>
        <w:jc w:val="both"/>
        <w:rPr>
          <w:rFonts w:ascii="Arial" w:hAnsi="Arial" w:cs="Arial"/>
          <w:color w:val="auto"/>
          <w:szCs w:val="24"/>
          <w:lang w:val="es-CR"/>
        </w:rPr>
      </w:pPr>
    </w:p>
    <w:p w:rsidR="007E3470" w:rsidRPr="00781669" w:rsidRDefault="007E3470" w:rsidP="007E3470">
      <w:pPr>
        <w:tabs>
          <w:tab w:val="left" w:pos="567"/>
        </w:tabs>
        <w:jc w:val="both"/>
        <w:rPr>
          <w:rFonts w:ascii="Arial" w:hAnsi="Arial" w:cs="Arial"/>
          <w:color w:val="auto"/>
          <w:szCs w:val="24"/>
          <w:lang w:val="es-CR"/>
        </w:rPr>
      </w:pPr>
      <w:r>
        <w:rPr>
          <w:rFonts w:ascii="Arial" w:hAnsi="Arial" w:cs="Arial"/>
          <w:color w:val="auto"/>
          <w:szCs w:val="24"/>
          <w:lang w:val="es-CR"/>
        </w:rPr>
        <w:tab/>
      </w:r>
      <w:r w:rsidRPr="00781669">
        <w:rPr>
          <w:rFonts w:ascii="Arial" w:hAnsi="Arial" w:cs="Arial"/>
          <w:color w:val="auto"/>
          <w:szCs w:val="24"/>
          <w:lang w:val="es-CR"/>
        </w:rPr>
        <w:t xml:space="preserve">La Contraloría General de la República remitió vía correo electrónico, el oficio </w:t>
      </w:r>
      <w:r w:rsidRPr="00781669">
        <w:rPr>
          <w:rFonts w:ascii="Arial" w:hAnsi="Arial" w:cs="Arial"/>
          <w:color w:val="auto"/>
          <w:szCs w:val="24"/>
        </w:rPr>
        <w:t xml:space="preserve">N° </w:t>
      </w:r>
      <w:r w:rsidRPr="00781669">
        <w:rPr>
          <w:rFonts w:ascii="Arial" w:hAnsi="Arial" w:cs="Arial"/>
          <w:bCs w:val="0"/>
          <w:color w:val="auto"/>
          <w:szCs w:val="24"/>
          <w:lang w:val="es-CR"/>
        </w:rPr>
        <w:t>16</w:t>
      </w:r>
      <w:r w:rsidR="003C6E30">
        <w:rPr>
          <w:rFonts w:ascii="Arial" w:hAnsi="Arial" w:cs="Arial"/>
          <w:bCs w:val="0"/>
          <w:color w:val="auto"/>
          <w:szCs w:val="24"/>
          <w:lang w:val="es-CR"/>
        </w:rPr>
        <w:t>130</w:t>
      </w:r>
      <w:r w:rsidRPr="00781669">
        <w:rPr>
          <w:rFonts w:ascii="Arial" w:hAnsi="Arial" w:cs="Arial"/>
          <w:bCs w:val="0"/>
          <w:color w:val="auto"/>
          <w:szCs w:val="24"/>
          <w:lang w:val="es-CR"/>
        </w:rPr>
        <w:t xml:space="preserve"> </w:t>
      </w:r>
      <w:r w:rsidR="003C6E30">
        <w:rPr>
          <w:rFonts w:ascii="Arial" w:hAnsi="Arial" w:cs="Arial"/>
          <w:bCs w:val="0"/>
          <w:color w:val="auto"/>
          <w:szCs w:val="24"/>
          <w:lang w:val="es-CR"/>
        </w:rPr>
        <w:t>(DFOE-ST-007</w:t>
      </w:r>
      <w:r w:rsidRPr="00781669">
        <w:rPr>
          <w:rFonts w:ascii="Arial" w:hAnsi="Arial" w:cs="Arial"/>
          <w:bCs w:val="0"/>
          <w:color w:val="auto"/>
          <w:szCs w:val="24"/>
          <w:lang w:val="es-CR"/>
        </w:rPr>
        <w:t>0)</w:t>
      </w:r>
      <w:r w:rsidRPr="00781669">
        <w:rPr>
          <w:rFonts w:ascii="Arial" w:hAnsi="Arial" w:cs="Arial"/>
          <w:color w:val="auto"/>
          <w:szCs w:val="24"/>
        </w:rPr>
        <w:t xml:space="preserve"> </w:t>
      </w:r>
      <w:r w:rsidR="003C6E30">
        <w:rPr>
          <w:rFonts w:ascii="Arial" w:hAnsi="Arial" w:cs="Arial"/>
          <w:color w:val="auto"/>
          <w:szCs w:val="24"/>
          <w:lang w:val="es-CR"/>
        </w:rPr>
        <w:t>de fecha 08 de diciembre del 2016</w:t>
      </w:r>
      <w:r w:rsidRPr="00781669">
        <w:rPr>
          <w:rFonts w:ascii="Arial" w:hAnsi="Arial" w:cs="Arial"/>
          <w:color w:val="auto"/>
          <w:szCs w:val="24"/>
          <w:lang w:val="es-CR"/>
        </w:rPr>
        <w:t>, dirigido al Ministro de Comercio Exterior, con copia para la Auditoría Interna,</w:t>
      </w:r>
      <w:r w:rsidRPr="00781669">
        <w:rPr>
          <w:rFonts w:ascii="Arial" w:hAnsi="Arial" w:cs="Arial"/>
          <w:color w:val="auto"/>
          <w:szCs w:val="24"/>
        </w:rPr>
        <w:t xml:space="preserve"> sobre requerimiento de datos para el Índice de Gestión Institucional como medida de fiscaliza</w:t>
      </w:r>
      <w:r w:rsidR="003C6E30">
        <w:rPr>
          <w:rFonts w:ascii="Arial" w:hAnsi="Arial" w:cs="Arial"/>
          <w:color w:val="auto"/>
          <w:szCs w:val="24"/>
        </w:rPr>
        <w:t>ción correspondiente al año 2016</w:t>
      </w:r>
      <w:r w:rsidRPr="00781669">
        <w:rPr>
          <w:rFonts w:ascii="Arial" w:hAnsi="Arial" w:cs="Arial"/>
          <w:color w:val="auto"/>
          <w:szCs w:val="24"/>
          <w:lang w:val="es-CR"/>
        </w:rPr>
        <w:t>.</w:t>
      </w:r>
    </w:p>
    <w:p w:rsidR="00753A41" w:rsidRPr="00781669" w:rsidRDefault="00753A41" w:rsidP="007E3470">
      <w:pPr>
        <w:jc w:val="both"/>
        <w:rPr>
          <w:rFonts w:ascii="Arial" w:hAnsi="Arial" w:cs="Arial"/>
          <w:color w:val="auto"/>
          <w:szCs w:val="24"/>
          <w:lang w:val="es-CR"/>
        </w:rPr>
      </w:pPr>
    </w:p>
    <w:p w:rsidR="00622D0E" w:rsidRDefault="007E3470" w:rsidP="007E3470">
      <w:pPr>
        <w:tabs>
          <w:tab w:val="left" w:pos="567"/>
        </w:tabs>
        <w:jc w:val="both"/>
        <w:rPr>
          <w:rFonts w:ascii="Arial" w:hAnsi="Arial" w:cs="Arial"/>
          <w:color w:val="auto"/>
          <w:szCs w:val="24"/>
          <w:lang w:val="es-CR"/>
        </w:rPr>
      </w:pPr>
      <w:r w:rsidRPr="00781669">
        <w:rPr>
          <w:rFonts w:ascii="Arial" w:hAnsi="Arial" w:cs="Arial"/>
          <w:color w:val="auto"/>
          <w:szCs w:val="24"/>
          <w:lang w:val="es-CR"/>
        </w:rPr>
        <w:lastRenderedPageBreak/>
        <w:tab/>
        <w:t xml:space="preserve">Solicitan al Jerarca de la Institución brindar la información para actualizar los resultados del índice. Como anexos al oficio se </w:t>
      </w:r>
      <w:r w:rsidR="00622D0E">
        <w:rPr>
          <w:rFonts w:ascii="Arial" w:hAnsi="Arial" w:cs="Arial"/>
          <w:color w:val="auto"/>
          <w:szCs w:val="24"/>
          <w:lang w:val="es-CR"/>
        </w:rPr>
        <w:t xml:space="preserve">adjuntan el </w:t>
      </w:r>
      <w:r w:rsidRPr="00781669">
        <w:rPr>
          <w:rFonts w:ascii="Arial" w:hAnsi="Arial" w:cs="Arial"/>
          <w:color w:val="auto"/>
          <w:szCs w:val="24"/>
          <w:lang w:val="es-CR"/>
        </w:rPr>
        <w:t xml:space="preserve"> (1) el cuestionario del IGI, (2) un formato de plantilla para </w:t>
      </w:r>
      <w:r w:rsidR="00622D0E">
        <w:rPr>
          <w:rFonts w:ascii="Arial" w:hAnsi="Arial" w:cs="Arial"/>
          <w:color w:val="auto"/>
          <w:szCs w:val="24"/>
          <w:lang w:val="es-CR"/>
        </w:rPr>
        <w:t>comunica</w:t>
      </w:r>
      <w:r w:rsidRPr="00781669">
        <w:rPr>
          <w:rFonts w:ascii="Arial" w:hAnsi="Arial" w:cs="Arial"/>
          <w:color w:val="auto"/>
          <w:szCs w:val="24"/>
          <w:lang w:val="es-CR"/>
        </w:rPr>
        <w:t xml:space="preserve">r los resultados de dicho cuestionario, y (3) un instructivo sobre </w:t>
      </w:r>
      <w:r w:rsidR="00622D0E">
        <w:rPr>
          <w:rFonts w:ascii="Arial" w:hAnsi="Arial" w:cs="Arial"/>
          <w:color w:val="auto"/>
          <w:szCs w:val="24"/>
          <w:lang w:val="es-CR"/>
        </w:rPr>
        <w:t>el proceso.</w:t>
      </w:r>
    </w:p>
    <w:p w:rsidR="00622D0E" w:rsidRDefault="00622D0E" w:rsidP="007E3470">
      <w:pPr>
        <w:tabs>
          <w:tab w:val="left" w:pos="567"/>
        </w:tabs>
        <w:jc w:val="both"/>
        <w:rPr>
          <w:rFonts w:ascii="Arial" w:hAnsi="Arial" w:cs="Arial"/>
          <w:color w:val="auto"/>
          <w:szCs w:val="24"/>
          <w:lang w:val="es-CR"/>
        </w:rPr>
      </w:pPr>
    </w:p>
    <w:p w:rsidR="007E3470" w:rsidRPr="00781669" w:rsidRDefault="007E3470" w:rsidP="007E3470">
      <w:pPr>
        <w:tabs>
          <w:tab w:val="left" w:pos="567"/>
        </w:tabs>
        <w:jc w:val="both"/>
        <w:rPr>
          <w:rFonts w:ascii="Arial" w:hAnsi="Arial" w:cs="Arial"/>
          <w:color w:val="auto"/>
          <w:szCs w:val="24"/>
          <w:lang w:val="es-CR"/>
        </w:rPr>
      </w:pPr>
      <w:r w:rsidRPr="00781669">
        <w:rPr>
          <w:rFonts w:ascii="Arial" w:hAnsi="Arial" w:cs="Arial"/>
          <w:color w:val="auto"/>
          <w:szCs w:val="24"/>
          <w:lang w:val="es-CR"/>
        </w:rPr>
        <w:tab/>
        <w:t>Indican que debido a la incorporación de los resultados del IGI en la memoria anual 201</w:t>
      </w:r>
      <w:r w:rsidR="00622D0E">
        <w:rPr>
          <w:rFonts w:ascii="Arial" w:hAnsi="Arial" w:cs="Arial"/>
          <w:color w:val="auto"/>
          <w:szCs w:val="24"/>
          <w:lang w:val="es-CR"/>
        </w:rPr>
        <w:t>6</w:t>
      </w:r>
      <w:r w:rsidRPr="00781669">
        <w:rPr>
          <w:rFonts w:ascii="Arial" w:hAnsi="Arial" w:cs="Arial"/>
          <w:color w:val="auto"/>
          <w:szCs w:val="24"/>
          <w:lang w:val="es-CR"/>
        </w:rPr>
        <w:t xml:space="preserve"> de la Contraloría General de la República, se requiere que la plantilla y el cuestionario  debidamente llenos se remitan a más tardar el </w:t>
      </w:r>
      <w:r w:rsidR="00622D0E">
        <w:rPr>
          <w:rFonts w:ascii="Arial" w:hAnsi="Arial" w:cs="Arial"/>
          <w:color w:val="auto"/>
          <w:szCs w:val="24"/>
          <w:lang w:val="es-CR"/>
        </w:rPr>
        <w:t>lunes</w:t>
      </w:r>
      <w:r w:rsidRPr="00781669">
        <w:rPr>
          <w:rFonts w:ascii="Arial" w:hAnsi="Arial" w:cs="Arial"/>
          <w:color w:val="auto"/>
          <w:szCs w:val="24"/>
          <w:lang w:val="es-CR"/>
        </w:rPr>
        <w:t xml:space="preserve"> 1</w:t>
      </w:r>
      <w:r w:rsidR="00622D0E">
        <w:rPr>
          <w:rFonts w:ascii="Arial" w:hAnsi="Arial" w:cs="Arial"/>
          <w:color w:val="auto"/>
          <w:szCs w:val="24"/>
          <w:lang w:val="es-CR"/>
        </w:rPr>
        <w:t>3 de febrero del 2017</w:t>
      </w:r>
      <w:r w:rsidRPr="00781669">
        <w:rPr>
          <w:rFonts w:ascii="Arial" w:hAnsi="Arial" w:cs="Arial"/>
          <w:color w:val="auto"/>
          <w:szCs w:val="24"/>
          <w:lang w:val="es-CR"/>
        </w:rPr>
        <w:t xml:space="preserve">, fecha que se tendrá como definitiva.  Además se solicitó en este mismo oficio, el nombre de un funcionario enlace, quién constituirá el vínculo entre COMEX y la CGR. </w:t>
      </w:r>
    </w:p>
    <w:p w:rsidR="007E3470" w:rsidRPr="00781669" w:rsidRDefault="007E3470" w:rsidP="007E3470">
      <w:pPr>
        <w:jc w:val="both"/>
        <w:rPr>
          <w:rFonts w:ascii="Arial" w:hAnsi="Arial" w:cs="Arial"/>
          <w:b/>
          <w:color w:val="auto"/>
          <w:szCs w:val="24"/>
          <w:lang w:val="es-CR"/>
        </w:rPr>
      </w:pPr>
    </w:p>
    <w:p w:rsidR="007E3470" w:rsidRPr="00781669" w:rsidRDefault="007E3470" w:rsidP="007E3470">
      <w:pPr>
        <w:jc w:val="both"/>
        <w:rPr>
          <w:rFonts w:ascii="Arial" w:hAnsi="Arial" w:cs="Arial"/>
          <w:b/>
          <w:color w:val="auto"/>
          <w:szCs w:val="24"/>
          <w:lang w:val="es-CR"/>
        </w:rPr>
      </w:pPr>
      <w:r w:rsidRPr="00781669">
        <w:rPr>
          <w:rFonts w:ascii="Arial" w:hAnsi="Arial" w:cs="Arial"/>
          <w:b/>
          <w:color w:val="auto"/>
          <w:szCs w:val="24"/>
          <w:lang w:val="es-CR"/>
        </w:rPr>
        <w:t>ESTADO ACTUAL</w:t>
      </w:r>
    </w:p>
    <w:p w:rsidR="007E3470" w:rsidRPr="00781669" w:rsidRDefault="007E3470" w:rsidP="007E3470">
      <w:pPr>
        <w:jc w:val="both"/>
        <w:rPr>
          <w:rFonts w:ascii="Arial" w:hAnsi="Arial" w:cs="Arial"/>
          <w:b/>
          <w:color w:val="00B0F0"/>
          <w:szCs w:val="24"/>
          <w:lang w:val="es-CR"/>
        </w:rPr>
      </w:pPr>
    </w:p>
    <w:p w:rsidR="003813C8" w:rsidRDefault="00622D0E" w:rsidP="003813C8">
      <w:pPr>
        <w:jc w:val="both"/>
        <w:rPr>
          <w:rFonts w:ascii="Arial" w:hAnsi="Arial" w:cs="Arial"/>
          <w:color w:val="auto"/>
          <w:szCs w:val="24"/>
          <w:lang w:val="es-CR"/>
        </w:rPr>
      </w:pPr>
      <w:r>
        <w:rPr>
          <w:rFonts w:ascii="Arial" w:hAnsi="Arial" w:cs="Arial"/>
          <w:color w:val="00B0F0"/>
          <w:szCs w:val="24"/>
          <w:lang w:val="es-CR"/>
        </w:rPr>
        <w:tab/>
      </w:r>
      <w:r w:rsidRPr="0014689B">
        <w:rPr>
          <w:rFonts w:ascii="Arial" w:hAnsi="Arial" w:cs="Arial"/>
          <w:color w:val="auto"/>
          <w:szCs w:val="24"/>
          <w:lang w:val="es-CR"/>
        </w:rPr>
        <w:t>El 13</w:t>
      </w:r>
      <w:r w:rsidR="007E3470" w:rsidRPr="0014689B">
        <w:rPr>
          <w:rFonts w:ascii="Arial" w:hAnsi="Arial" w:cs="Arial"/>
          <w:color w:val="auto"/>
          <w:szCs w:val="24"/>
          <w:lang w:val="es-CR"/>
        </w:rPr>
        <w:t xml:space="preserve"> de </w:t>
      </w:r>
      <w:r w:rsidRPr="0014689B">
        <w:rPr>
          <w:rFonts w:ascii="Arial" w:hAnsi="Arial" w:cs="Arial"/>
          <w:color w:val="auto"/>
          <w:szCs w:val="24"/>
          <w:lang w:val="es-CR"/>
        </w:rPr>
        <w:t>diciembre</w:t>
      </w:r>
      <w:r w:rsidR="00BC1582">
        <w:rPr>
          <w:rFonts w:ascii="Arial" w:hAnsi="Arial" w:cs="Arial"/>
          <w:color w:val="auto"/>
          <w:szCs w:val="24"/>
          <w:lang w:val="es-CR"/>
        </w:rPr>
        <w:t xml:space="preserve"> del 2016, </w:t>
      </w:r>
      <w:r w:rsidRPr="0014689B">
        <w:rPr>
          <w:rFonts w:ascii="Arial" w:hAnsi="Arial" w:cs="Arial"/>
          <w:color w:val="auto"/>
          <w:szCs w:val="24"/>
          <w:lang w:val="es-CR"/>
        </w:rPr>
        <w:t xml:space="preserve">mediante correo electrónico </w:t>
      </w:r>
      <w:r w:rsidR="00BC1582">
        <w:rPr>
          <w:rFonts w:ascii="Arial" w:hAnsi="Arial" w:cs="Arial"/>
          <w:color w:val="auto"/>
          <w:szCs w:val="24"/>
          <w:lang w:val="es-CR"/>
        </w:rPr>
        <w:t xml:space="preserve">comunican que el enlace </w:t>
      </w:r>
      <w:r w:rsidR="00DD0F88">
        <w:rPr>
          <w:rFonts w:ascii="Arial" w:hAnsi="Arial" w:cs="Arial"/>
          <w:color w:val="auto"/>
          <w:szCs w:val="24"/>
          <w:lang w:val="es-CR"/>
        </w:rPr>
        <w:t>con la CGR</w:t>
      </w:r>
      <w:r w:rsidR="00BC1582">
        <w:rPr>
          <w:rFonts w:ascii="Arial" w:hAnsi="Arial" w:cs="Arial"/>
          <w:color w:val="auto"/>
          <w:szCs w:val="24"/>
          <w:lang w:val="es-CR"/>
        </w:rPr>
        <w:t xml:space="preserve"> para el año 2017, continúa siendo la funcionaria Noelia Astorga</w:t>
      </w:r>
      <w:r w:rsidR="00114555" w:rsidRPr="0014689B">
        <w:rPr>
          <w:rFonts w:ascii="Arial" w:hAnsi="Arial" w:cs="Arial"/>
          <w:color w:val="auto"/>
          <w:szCs w:val="24"/>
          <w:lang w:val="es-CR"/>
        </w:rPr>
        <w:t>.</w:t>
      </w:r>
      <w:r w:rsidR="00DE02AF">
        <w:rPr>
          <w:rFonts w:ascii="Arial" w:hAnsi="Arial" w:cs="Arial"/>
          <w:color w:val="auto"/>
          <w:szCs w:val="24"/>
          <w:lang w:val="es-CR"/>
        </w:rPr>
        <w:t xml:space="preserve"> </w:t>
      </w:r>
    </w:p>
    <w:p w:rsidR="003813C8" w:rsidRDefault="003813C8" w:rsidP="003813C8">
      <w:pPr>
        <w:jc w:val="both"/>
        <w:rPr>
          <w:rFonts w:ascii="Arial" w:hAnsi="Arial" w:cs="Arial"/>
          <w:b/>
          <w:color w:val="FF0000"/>
          <w:szCs w:val="24"/>
          <w:lang w:val="es-CR"/>
        </w:rPr>
      </w:pPr>
    </w:p>
    <w:p w:rsidR="008E0E7B" w:rsidRDefault="00B445A1" w:rsidP="003813C8">
      <w:pPr>
        <w:jc w:val="both"/>
        <w:rPr>
          <w:rFonts w:ascii="Arial" w:hAnsi="Arial" w:cs="Arial"/>
          <w:color w:val="auto"/>
          <w:szCs w:val="24"/>
          <w:lang w:val="es-CR"/>
        </w:rPr>
      </w:pPr>
      <w:r>
        <w:rPr>
          <w:rFonts w:ascii="Arial" w:hAnsi="Arial" w:cs="Arial"/>
          <w:b/>
          <w:color w:val="FF0000"/>
          <w:szCs w:val="24"/>
          <w:lang w:val="es-CR"/>
        </w:rPr>
        <w:tab/>
      </w:r>
      <w:r>
        <w:rPr>
          <w:rFonts w:ascii="Arial" w:hAnsi="Arial" w:cs="Arial"/>
          <w:color w:val="auto"/>
          <w:szCs w:val="24"/>
          <w:lang w:val="es-CR"/>
        </w:rPr>
        <w:t>A</w:t>
      </w:r>
      <w:r w:rsidR="00F8384A">
        <w:rPr>
          <w:rFonts w:ascii="Arial" w:hAnsi="Arial" w:cs="Arial"/>
          <w:color w:val="auto"/>
          <w:szCs w:val="24"/>
          <w:lang w:val="es-CR"/>
        </w:rPr>
        <w:t>simismo el 16 de enero 2017, el Jerarca envió a la Contralora General de la Rep</w:t>
      </w:r>
      <w:r w:rsidR="008A7B9F">
        <w:rPr>
          <w:rFonts w:ascii="Arial" w:hAnsi="Arial" w:cs="Arial"/>
          <w:color w:val="auto"/>
          <w:szCs w:val="24"/>
          <w:lang w:val="es-CR"/>
        </w:rPr>
        <w:t xml:space="preserve">ública, el oficio DM-COR-CAE-0030-2017, solicitando la inclusión de la opción “NO APLICA” en varias de las preguntas de dicho cuestionario, </w:t>
      </w:r>
      <w:r w:rsidR="008E0E7B">
        <w:rPr>
          <w:rFonts w:ascii="Arial" w:hAnsi="Arial" w:cs="Arial"/>
          <w:color w:val="auto"/>
          <w:szCs w:val="24"/>
          <w:lang w:val="es-CR"/>
        </w:rPr>
        <w:t xml:space="preserve">sobre la evaluación presupuestaria, </w:t>
      </w:r>
      <w:r w:rsidR="008A7B9F">
        <w:rPr>
          <w:rFonts w:ascii="Arial" w:hAnsi="Arial" w:cs="Arial"/>
          <w:color w:val="auto"/>
          <w:szCs w:val="24"/>
          <w:lang w:val="es-CR"/>
        </w:rPr>
        <w:t xml:space="preserve">basado en las justificaciones </w:t>
      </w:r>
      <w:r w:rsidR="008E0E7B">
        <w:rPr>
          <w:rFonts w:ascii="Arial" w:hAnsi="Arial" w:cs="Arial"/>
          <w:color w:val="auto"/>
          <w:szCs w:val="24"/>
          <w:lang w:val="es-CR"/>
        </w:rPr>
        <w:t>expuestas en dicho oficio.</w:t>
      </w:r>
    </w:p>
    <w:p w:rsidR="00062B80" w:rsidRDefault="00062B80" w:rsidP="003813C8">
      <w:pPr>
        <w:jc w:val="both"/>
        <w:rPr>
          <w:rFonts w:ascii="Arial" w:hAnsi="Arial" w:cs="Arial"/>
          <w:color w:val="auto"/>
          <w:szCs w:val="24"/>
          <w:lang w:val="es-CR"/>
        </w:rPr>
      </w:pPr>
    </w:p>
    <w:p w:rsidR="00062B80" w:rsidRDefault="00062B80" w:rsidP="003813C8">
      <w:pPr>
        <w:jc w:val="both"/>
        <w:rPr>
          <w:rFonts w:ascii="Arial" w:hAnsi="Arial" w:cs="Arial"/>
          <w:color w:val="auto"/>
          <w:szCs w:val="24"/>
          <w:lang w:val="es-CR"/>
        </w:rPr>
      </w:pPr>
      <w:r>
        <w:rPr>
          <w:rFonts w:ascii="Arial" w:hAnsi="Arial" w:cs="Arial"/>
          <w:color w:val="auto"/>
          <w:szCs w:val="24"/>
          <w:lang w:val="es-CR"/>
        </w:rPr>
        <w:lastRenderedPageBreak/>
        <w:tab/>
        <w:t>Como respuesta a la solicitud enviada por el Jerarca</w:t>
      </w:r>
      <w:r w:rsidR="00911528">
        <w:rPr>
          <w:rFonts w:ascii="Arial" w:hAnsi="Arial" w:cs="Arial"/>
          <w:color w:val="auto"/>
          <w:szCs w:val="24"/>
          <w:lang w:val="es-CR"/>
        </w:rPr>
        <w:t xml:space="preserve"> de COMEX</w:t>
      </w:r>
      <w:r>
        <w:rPr>
          <w:rFonts w:ascii="Arial" w:hAnsi="Arial" w:cs="Arial"/>
          <w:color w:val="auto"/>
          <w:szCs w:val="24"/>
          <w:lang w:val="es-CR"/>
        </w:rPr>
        <w:t xml:space="preserve">, la CGR aprobó dicha solicitud </w:t>
      </w:r>
      <w:r w:rsidR="00911528">
        <w:rPr>
          <w:rFonts w:ascii="Arial" w:hAnsi="Arial" w:cs="Arial"/>
          <w:color w:val="auto"/>
          <w:szCs w:val="24"/>
          <w:lang w:val="es-CR"/>
        </w:rPr>
        <w:t xml:space="preserve"> con correo electrónico del 29 de mayo del 2017 </w:t>
      </w:r>
      <w:r>
        <w:rPr>
          <w:rFonts w:ascii="Arial" w:hAnsi="Arial" w:cs="Arial"/>
          <w:color w:val="auto"/>
          <w:szCs w:val="24"/>
          <w:lang w:val="es-CR"/>
        </w:rPr>
        <w:t xml:space="preserve">y envió el cuestionario ajustado, con las modificaciones trasladas al formato correspondiente al </w:t>
      </w:r>
      <w:r w:rsidR="00911528">
        <w:rPr>
          <w:rFonts w:ascii="Arial" w:hAnsi="Arial" w:cs="Arial"/>
          <w:color w:val="auto"/>
          <w:szCs w:val="24"/>
          <w:lang w:val="es-CR"/>
        </w:rPr>
        <w:t xml:space="preserve">año </w:t>
      </w:r>
      <w:r>
        <w:rPr>
          <w:rFonts w:ascii="Arial" w:hAnsi="Arial" w:cs="Arial"/>
          <w:color w:val="auto"/>
          <w:szCs w:val="24"/>
          <w:lang w:val="es-CR"/>
        </w:rPr>
        <w:t>2016.</w:t>
      </w:r>
    </w:p>
    <w:p w:rsidR="00B445A1" w:rsidRPr="00B445A1" w:rsidRDefault="008E0E7B" w:rsidP="003813C8">
      <w:pPr>
        <w:jc w:val="both"/>
        <w:rPr>
          <w:rFonts w:ascii="Arial" w:hAnsi="Arial" w:cs="Arial"/>
          <w:color w:val="auto"/>
          <w:szCs w:val="24"/>
          <w:lang w:val="es-CR"/>
        </w:rPr>
      </w:pPr>
      <w:r>
        <w:rPr>
          <w:rFonts w:ascii="Arial" w:hAnsi="Arial" w:cs="Arial"/>
          <w:color w:val="auto"/>
          <w:szCs w:val="24"/>
          <w:lang w:val="es-CR"/>
        </w:rPr>
        <w:t xml:space="preserve"> </w:t>
      </w:r>
    </w:p>
    <w:p w:rsidR="003813C8" w:rsidRDefault="003813C8" w:rsidP="003813C8">
      <w:pPr>
        <w:tabs>
          <w:tab w:val="left" w:pos="567"/>
        </w:tabs>
        <w:jc w:val="both"/>
        <w:rPr>
          <w:rFonts w:ascii="Arial" w:hAnsi="Arial" w:cs="Arial"/>
          <w:color w:val="FF0000"/>
          <w:szCs w:val="24"/>
          <w:lang w:val="es-CR"/>
        </w:rPr>
      </w:pPr>
      <w:r w:rsidRPr="003813C8">
        <w:rPr>
          <w:rFonts w:ascii="Arial" w:hAnsi="Arial" w:cs="Arial"/>
          <w:color w:val="FF0000"/>
          <w:szCs w:val="24"/>
          <w:lang w:val="es-CR"/>
        </w:rPr>
        <w:tab/>
      </w:r>
      <w:r w:rsidR="00841062" w:rsidRPr="00841062">
        <w:rPr>
          <w:rFonts w:ascii="Arial" w:hAnsi="Arial" w:cs="Arial"/>
          <w:color w:val="auto"/>
          <w:szCs w:val="24"/>
          <w:lang w:val="es-CR"/>
        </w:rPr>
        <w:t>El 13</w:t>
      </w:r>
      <w:r w:rsidRPr="00841062">
        <w:rPr>
          <w:rFonts w:ascii="Arial" w:hAnsi="Arial" w:cs="Arial"/>
          <w:color w:val="auto"/>
          <w:szCs w:val="24"/>
          <w:lang w:val="es-CR"/>
        </w:rPr>
        <w:t xml:space="preserve"> de febrero del 201</w:t>
      </w:r>
      <w:r w:rsidR="001F1A4A">
        <w:rPr>
          <w:rFonts w:ascii="Arial" w:hAnsi="Arial" w:cs="Arial"/>
          <w:color w:val="auto"/>
          <w:szCs w:val="24"/>
          <w:lang w:val="es-CR"/>
        </w:rPr>
        <w:t>7</w:t>
      </w:r>
      <w:r w:rsidR="00062B80">
        <w:rPr>
          <w:rFonts w:ascii="Arial" w:hAnsi="Arial" w:cs="Arial"/>
          <w:color w:val="auto"/>
          <w:szCs w:val="24"/>
          <w:lang w:val="es-CR"/>
        </w:rPr>
        <w:t>, el Despacho del Ministro envió</w:t>
      </w:r>
      <w:r w:rsidRPr="00841062">
        <w:rPr>
          <w:rFonts w:ascii="Arial" w:hAnsi="Arial" w:cs="Arial"/>
          <w:color w:val="auto"/>
          <w:szCs w:val="24"/>
          <w:lang w:val="es-CR"/>
        </w:rPr>
        <w:t xml:space="preserve"> mediante correo electrónico el oficio DM-</w:t>
      </w:r>
      <w:r w:rsidR="00841062" w:rsidRPr="00841062">
        <w:rPr>
          <w:rFonts w:ascii="Arial" w:hAnsi="Arial" w:cs="Arial"/>
          <w:color w:val="auto"/>
          <w:szCs w:val="24"/>
          <w:lang w:val="es-CR"/>
        </w:rPr>
        <w:t>COR-CAE-0077-2017</w:t>
      </w:r>
      <w:r w:rsidRPr="00841062">
        <w:rPr>
          <w:rFonts w:ascii="Arial" w:hAnsi="Arial" w:cs="Arial"/>
          <w:color w:val="auto"/>
          <w:szCs w:val="24"/>
          <w:lang w:val="es-CR"/>
        </w:rPr>
        <w:t xml:space="preserve"> mediante el cual certificó, que COMEX completó el cuestionario sobre el Índice de Gestión Institucional, según lo solicitado por el Ente Contralor.  Que como resultado, se obtuvo un puntaje de </w:t>
      </w:r>
      <w:r w:rsidR="00841062" w:rsidRPr="00841062">
        <w:rPr>
          <w:rFonts w:ascii="Arial" w:hAnsi="Arial" w:cs="Arial"/>
          <w:color w:val="auto"/>
          <w:szCs w:val="24"/>
          <w:lang w:val="es-CR"/>
        </w:rPr>
        <w:t>100</w:t>
      </w:r>
      <w:r w:rsidRPr="00841062">
        <w:rPr>
          <w:rFonts w:ascii="Arial" w:hAnsi="Arial" w:cs="Arial"/>
          <w:color w:val="auto"/>
          <w:szCs w:val="24"/>
          <w:lang w:val="es-CR"/>
        </w:rPr>
        <w:t xml:space="preserve">. Y que se preparó el expediente mixto que sustenta las respuestas </w:t>
      </w:r>
      <w:r w:rsidR="00841062">
        <w:rPr>
          <w:rFonts w:ascii="Arial" w:hAnsi="Arial" w:cs="Arial"/>
          <w:color w:val="auto"/>
          <w:szCs w:val="24"/>
          <w:lang w:val="es-CR"/>
        </w:rPr>
        <w:t xml:space="preserve">anotadas en dicho cuestionario; adjuntando </w:t>
      </w:r>
      <w:r w:rsidR="00DD0F88">
        <w:rPr>
          <w:rFonts w:ascii="Arial" w:hAnsi="Arial" w:cs="Arial"/>
          <w:color w:val="auto"/>
          <w:szCs w:val="24"/>
          <w:lang w:val="es-CR"/>
        </w:rPr>
        <w:t xml:space="preserve">la información en el </w:t>
      </w:r>
      <w:r w:rsidR="00841062">
        <w:rPr>
          <w:rFonts w:ascii="Arial" w:hAnsi="Arial" w:cs="Arial"/>
          <w:color w:val="auto"/>
          <w:szCs w:val="24"/>
          <w:lang w:val="es-CR"/>
        </w:rPr>
        <w:t>archivo digital correspondiente al cuestionario completo.</w:t>
      </w:r>
    </w:p>
    <w:p w:rsidR="003813C8" w:rsidRPr="003813C8" w:rsidRDefault="003813C8" w:rsidP="003813C8">
      <w:pPr>
        <w:tabs>
          <w:tab w:val="left" w:pos="567"/>
        </w:tabs>
        <w:jc w:val="both"/>
        <w:rPr>
          <w:rFonts w:ascii="Arial" w:hAnsi="Arial" w:cs="Arial"/>
          <w:color w:val="FF0000"/>
          <w:szCs w:val="24"/>
          <w:lang w:val="es-CR"/>
        </w:rPr>
      </w:pPr>
    </w:p>
    <w:p w:rsidR="008C2655" w:rsidRDefault="00786CC6" w:rsidP="003813C8">
      <w:pPr>
        <w:tabs>
          <w:tab w:val="left" w:pos="567"/>
        </w:tabs>
        <w:jc w:val="both"/>
        <w:rPr>
          <w:rFonts w:ascii="Arial" w:hAnsi="Arial" w:cs="Arial"/>
          <w:color w:val="auto"/>
          <w:szCs w:val="24"/>
          <w:lang w:val="es-CR"/>
        </w:rPr>
      </w:pPr>
      <w:r>
        <w:rPr>
          <w:rFonts w:ascii="Arial" w:hAnsi="Arial" w:cs="Arial"/>
          <w:color w:val="FF0000"/>
          <w:szCs w:val="24"/>
          <w:lang w:val="es-CR"/>
        </w:rPr>
        <w:tab/>
      </w:r>
      <w:r>
        <w:rPr>
          <w:rFonts w:ascii="Arial" w:hAnsi="Arial" w:cs="Arial"/>
          <w:color w:val="auto"/>
          <w:szCs w:val="24"/>
          <w:lang w:val="es-CR"/>
        </w:rPr>
        <w:t xml:space="preserve">Como resultado final del IGI 2016, la Contraloría remitió el oficio </w:t>
      </w:r>
      <w:r w:rsidR="008C2655">
        <w:rPr>
          <w:rFonts w:ascii="Arial" w:hAnsi="Arial" w:cs="Arial"/>
          <w:color w:val="auto"/>
          <w:szCs w:val="24"/>
          <w:lang w:val="es-CR"/>
        </w:rPr>
        <w:t>N° 05641 (</w:t>
      </w:r>
      <w:r>
        <w:rPr>
          <w:rFonts w:ascii="Arial" w:hAnsi="Arial" w:cs="Arial"/>
          <w:color w:val="auto"/>
          <w:szCs w:val="24"/>
          <w:lang w:val="es-CR"/>
        </w:rPr>
        <w:t>DFOE-ST-0027</w:t>
      </w:r>
      <w:r w:rsidR="008C2655">
        <w:rPr>
          <w:rFonts w:ascii="Arial" w:hAnsi="Arial" w:cs="Arial"/>
          <w:color w:val="auto"/>
          <w:szCs w:val="24"/>
          <w:lang w:val="es-CR"/>
        </w:rPr>
        <w:t>) del 19 de mayo del 2017.  Sobre los valores alcanzados por COMEX, el ente contralor adjuntó ficha con resumen de puntajes para cada uno de los ocho ítems del IGI 2016, en forma general y clasificados por grupo presupuestario y por criterios de eficiencia, transparencia, ética y prevención de la corrupción.</w:t>
      </w:r>
    </w:p>
    <w:p w:rsidR="008C2655" w:rsidRDefault="008C2655" w:rsidP="003813C8">
      <w:pPr>
        <w:tabs>
          <w:tab w:val="left" w:pos="567"/>
        </w:tabs>
        <w:jc w:val="both"/>
        <w:rPr>
          <w:rFonts w:ascii="Arial" w:hAnsi="Arial" w:cs="Arial"/>
          <w:color w:val="auto"/>
          <w:szCs w:val="24"/>
          <w:lang w:val="es-CR"/>
        </w:rPr>
      </w:pPr>
    </w:p>
    <w:p w:rsidR="008C2655" w:rsidRDefault="00BC1582" w:rsidP="003813C8">
      <w:pPr>
        <w:tabs>
          <w:tab w:val="left" w:pos="567"/>
        </w:tabs>
        <w:jc w:val="both"/>
        <w:rPr>
          <w:rFonts w:ascii="Arial" w:hAnsi="Arial" w:cs="Arial"/>
          <w:color w:val="auto"/>
          <w:szCs w:val="24"/>
          <w:lang w:val="es-CR"/>
        </w:rPr>
      </w:pPr>
      <w:r>
        <w:rPr>
          <w:rFonts w:ascii="Arial" w:hAnsi="Arial" w:cs="Arial"/>
          <w:color w:val="auto"/>
          <w:szCs w:val="24"/>
          <w:lang w:val="es-CR"/>
        </w:rPr>
        <w:tab/>
      </w:r>
      <w:r w:rsidR="008C2655">
        <w:rPr>
          <w:rFonts w:ascii="Arial" w:hAnsi="Arial" w:cs="Arial"/>
          <w:color w:val="auto"/>
          <w:szCs w:val="24"/>
          <w:lang w:val="es-CR"/>
        </w:rPr>
        <w:t>Sobre el resultado obtenido por COMEX, en el gru</w:t>
      </w:r>
      <w:r>
        <w:rPr>
          <w:rFonts w:ascii="Arial" w:hAnsi="Arial" w:cs="Arial"/>
          <w:color w:val="auto"/>
          <w:szCs w:val="24"/>
          <w:lang w:val="es-CR"/>
        </w:rPr>
        <w:t xml:space="preserve">po según presupuesto (D), se ubicó </w:t>
      </w:r>
      <w:r w:rsidR="008C2655">
        <w:rPr>
          <w:rFonts w:ascii="Arial" w:hAnsi="Arial" w:cs="Arial"/>
          <w:color w:val="auto"/>
          <w:szCs w:val="24"/>
          <w:lang w:val="es-CR"/>
        </w:rPr>
        <w:t>en la posición 11 de 22 instituciones, de igual forma en el grupo según resultados del IGI, alcanzó la posición 1 de 22 instituciones</w:t>
      </w:r>
      <w:r w:rsidR="00DD0F88">
        <w:rPr>
          <w:rFonts w:ascii="Arial" w:hAnsi="Arial" w:cs="Arial"/>
          <w:color w:val="auto"/>
          <w:szCs w:val="24"/>
          <w:lang w:val="es-CR"/>
        </w:rPr>
        <w:t xml:space="preserve"> de sector central</w:t>
      </w:r>
      <w:r>
        <w:rPr>
          <w:rFonts w:ascii="Arial" w:hAnsi="Arial" w:cs="Arial"/>
          <w:color w:val="auto"/>
          <w:szCs w:val="24"/>
          <w:lang w:val="es-CR"/>
        </w:rPr>
        <w:t>, para un puntaje final de 100.</w:t>
      </w:r>
    </w:p>
    <w:p w:rsidR="003813C8" w:rsidRPr="00786CC6" w:rsidRDefault="003813C8" w:rsidP="003813C8">
      <w:pPr>
        <w:tabs>
          <w:tab w:val="left" w:pos="567"/>
        </w:tabs>
        <w:jc w:val="both"/>
        <w:rPr>
          <w:rFonts w:ascii="Arial" w:hAnsi="Arial" w:cs="Arial"/>
          <w:color w:val="auto"/>
          <w:szCs w:val="24"/>
          <w:lang w:val="es-CR"/>
        </w:rPr>
      </w:pPr>
    </w:p>
    <w:p w:rsidR="003813C8" w:rsidRPr="005F04CA" w:rsidRDefault="003813C8" w:rsidP="003813C8">
      <w:pPr>
        <w:tabs>
          <w:tab w:val="left" w:pos="567"/>
        </w:tabs>
        <w:jc w:val="both"/>
        <w:rPr>
          <w:rFonts w:ascii="Arial" w:hAnsi="Arial" w:cs="Arial"/>
          <w:b/>
          <w:color w:val="auto"/>
          <w:szCs w:val="24"/>
          <w:lang w:val="es-CR"/>
        </w:rPr>
      </w:pPr>
      <w:r w:rsidRPr="005F04CA">
        <w:rPr>
          <w:rFonts w:ascii="Arial" w:hAnsi="Arial" w:cs="Arial"/>
          <w:b/>
          <w:color w:val="auto"/>
          <w:szCs w:val="24"/>
          <w:lang w:val="es-CR"/>
        </w:rPr>
        <w:t xml:space="preserve">CONCLUSIONES </w:t>
      </w:r>
    </w:p>
    <w:p w:rsidR="003813C8" w:rsidRPr="003813C8" w:rsidRDefault="003813C8" w:rsidP="003813C8">
      <w:pPr>
        <w:tabs>
          <w:tab w:val="left" w:pos="567"/>
        </w:tabs>
        <w:jc w:val="both"/>
        <w:rPr>
          <w:rFonts w:ascii="Arial" w:hAnsi="Arial" w:cs="Arial"/>
          <w:color w:val="FF0000"/>
          <w:szCs w:val="24"/>
          <w:lang w:val="es-CR"/>
        </w:rPr>
      </w:pPr>
    </w:p>
    <w:p w:rsidR="003813C8" w:rsidRDefault="003813C8" w:rsidP="003813C8">
      <w:pPr>
        <w:tabs>
          <w:tab w:val="left" w:pos="567"/>
          <w:tab w:val="left" w:pos="709"/>
        </w:tabs>
        <w:jc w:val="both"/>
        <w:rPr>
          <w:rFonts w:ascii="Arial" w:hAnsi="Arial" w:cs="Arial"/>
          <w:color w:val="auto"/>
          <w:szCs w:val="24"/>
        </w:rPr>
      </w:pPr>
      <w:r w:rsidRPr="003813C8">
        <w:rPr>
          <w:rFonts w:ascii="Arial" w:hAnsi="Arial" w:cs="Arial"/>
          <w:color w:val="FF0000"/>
          <w:szCs w:val="24"/>
        </w:rPr>
        <w:tab/>
      </w:r>
      <w:r w:rsidRPr="005F04CA">
        <w:rPr>
          <w:rFonts w:ascii="Arial" w:hAnsi="Arial" w:cs="Arial"/>
          <w:color w:val="auto"/>
          <w:szCs w:val="24"/>
        </w:rPr>
        <w:t>La solicitud realizada por la Contraloría General de la República sobre el Índice  de Gestión Institucional, en el a</w:t>
      </w:r>
      <w:r w:rsidR="005F04CA" w:rsidRPr="005F04CA">
        <w:rPr>
          <w:rFonts w:ascii="Arial" w:hAnsi="Arial" w:cs="Arial"/>
          <w:color w:val="auto"/>
          <w:szCs w:val="24"/>
        </w:rPr>
        <w:t>ño 2016</w:t>
      </w:r>
      <w:r w:rsidRPr="005F04CA">
        <w:rPr>
          <w:rFonts w:ascii="Arial" w:hAnsi="Arial" w:cs="Arial"/>
          <w:color w:val="auto"/>
          <w:szCs w:val="24"/>
        </w:rPr>
        <w:t xml:space="preserve">, </w:t>
      </w:r>
      <w:r w:rsidR="00D95DEC">
        <w:rPr>
          <w:rFonts w:ascii="Arial" w:hAnsi="Arial" w:cs="Arial"/>
          <w:color w:val="auto"/>
          <w:szCs w:val="24"/>
        </w:rPr>
        <w:t>se</w:t>
      </w:r>
      <w:r w:rsidRPr="005F04CA">
        <w:rPr>
          <w:rFonts w:ascii="Arial" w:hAnsi="Arial" w:cs="Arial"/>
          <w:color w:val="auto"/>
          <w:szCs w:val="24"/>
        </w:rPr>
        <w:t xml:space="preserve"> cumplió satisfactoriamente en el tiempo y en la forma establecida por este ente contralor para el desarrollo  del IGI, la cual sirvió como elemento para la Memoria Anual de la Contraloría, esta Auditoría considera que se cumplió en un 100%, por lo cual se cierra el tema.</w:t>
      </w:r>
    </w:p>
    <w:p w:rsidR="00C66883" w:rsidRDefault="00C66883" w:rsidP="003813C8">
      <w:pPr>
        <w:tabs>
          <w:tab w:val="left" w:pos="567"/>
          <w:tab w:val="left" w:pos="709"/>
        </w:tabs>
        <w:jc w:val="both"/>
        <w:rPr>
          <w:rFonts w:ascii="Arial" w:hAnsi="Arial" w:cs="Arial"/>
          <w:color w:val="auto"/>
          <w:szCs w:val="24"/>
        </w:rPr>
      </w:pPr>
    </w:p>
    <w:p w:rsidR="00EE09F8" w:rsidRDefault="009C6F81" w:rsidP="00EE09F8">
      <w:pPr>
        <w:keepNext/>
        <w:ind w:left="567" w:hanging="567"/>
        <w:jc w:val="both"/>
        <w:outlineLvl w:val="0"/>
        <w:rPr>
          <w:rFonts w:ascii="Arial" w:hAnsi="Arial" w:cs="Arial"/>
          <w:b/>
          <w:bCs w:val="0"/>
          <w:color w:val="auto"/>
          <w:szCs w:val="24"/>
          <w:lang w:val="es-CR"/>
        </w:rPr>
      </w:pPr>
      <w:bookmarkStart w:id="18" w:name="_Toc497746356"/>
      <w:r>
        <w:rPr>
          <w:rFonts w:ascii="Arial" w:hAnsi="Arial" w:cs="Arial"/>
          <w:b/>
          <w:bCs w:val="0"/>
          <w:color w:val="auto"/>
          <w:szCs w:val="24"/>
          <w:lang w:val="es-CR"/>
        </w:rPr>
        <w:t>2.2</w:t>
      </w:r>
      <w:r w:rsidR="00EE09F8">
        <w:rPr>
          <w:rFonts w:ascii="Arial" w:hAnsi="Arial" w:cs="Arial"/>
          <w:b/>
          <w:bCs w:val="0"/>
          <w:color w:val="auto"/>
          <w:szCs w:val="24"/>
          <w:lang w:val="es-CR"/>
        </w:rPr>
        <w:tab/>
        <w:t>Oficio N° 09170 (DCA-1715</w:t>
      </w:r>
      <w:r w:rsidR="00EE09F8" w:rsidRPr="00781669">
        <w:rPr>
          <w:rFonts w:ascii="Arial" w:hAnsi="Arial" w:cs="Arial"/>
          <w:b/>
          <w:bCs w:val="0"/>
          <w:color w:val="auto"/>
          <w:szCs w:val="24"/>
          <w:lang w:val="es-CR"/>
        </w:rPr>
        <w:t xml:space="preserve">) </w:t>
      </w:r>
      <w:r w:rsidR="00EE09F8">
        <w:rPr>
          <w:rFonts w:ascii="Arial" w:hAnsi="Arial" w:cs="Arial"/>
          <w:b/>
          <w:bCs w:val="0"/>
          <w:color w:val="auto"/>
          <w:szCs w:val="24"/>
          <w:lang w:val="es-CR"/>
        </w:rPr>
        <w:t>Autorización para que COMEX, implemente un procedimiento sustituto para compra de boletos aéreos y terrestres internos y externos, por un plazo de dos años.</w:t>
      </w:r>
      <w:bookmarkEnd w:id="18"/>
      <w:r w:rsidR="00EE09F8">
        <w:rPr>
          <w:rFonts w:ascii="Arial" w:hAnsi="Arial" w:cs="Arial"/>
          <w:b/>
          <w:bCs w:val="0"/>
          <w:color w:val="auto"/>
          <w:szCs w:val="24"/>
          <w:lang w:val="es-CR"/>
        </w:rPr>
        <w:t xml:space="preserve"> </w:t>
      </w:r>
    </w:p>
    <w:p w:rsidR="00C66883" w:rsidRDefault="00C66883" w:rsidP="003813C8">
      <w:pPr>
        <w:tabs>
          <w:tab w:val="left" w:pos="567"/>
          <w:tab w:val="left" w:pos="709"/>
        </w:tabs>
        <w:jc w:val="both"/>
        <w:rPr>
          <w:rFonts w:ascii="Arial" w:hAnsi="Arial" w:cs="Arial"/>
          <w:color w:val="auto"/>
          <w:szCs w:val="24"/>
        </w:rPr>
      </w:pPr>
    </w:p>
    <w:p w:rsidR="00C66883" w:rsidRDefault="00EE09F8" w:rsidP="003813C8">
      <w:pPr>
        <w:tabs>
          <w:tab w:val="left" w:pos="567"/>
          <w:tab w:val="left" w:pos="709"/>
        </w:tabs>
        <w:jc w:val="both"/>
        <w:rPr>
          <w:rFonts w:ascii="Arial" w:hAnsi="Arial" w:cs="Arial"/>
          <w:color w:val="auto"/>
          <w:szCs w:val="24"/>
        </w:rPr>
      </w:pPr>
      <w:r>
        <w:rPr>
          <w:rFonts w:ascii="Arial" w:hAnsi="Arial" w:cs="Arial"/>
          <w:color w:val="auto"/>
          <w:szCs w:val="24"/>
        </w:rPr>
        <w:tab/>
      </w:r>
      <w:r w:rsidR="002843B3">
        <w:rPr>
          <w:rFonts w:ascii="Arial" w:hAnsi="Arial" w:cs="Arial"/>
          <w:color w:val="auto"/>
          <w:szCs w:val="24"/>
        </w:rPr>
        <w:t>Desde el año 2013 COMEX</w:t>
      </w:r>
      <w:r>
        <w:rPr>
          <w:rFonts w:ascii="Arial" w:hAnsi="Arial" w:cs="Arial"/>
          <w:color w:val="auto"/>
          <w:szCs w:val="24"/>
        </w:rPr>
        <w:t xml:space="preserve">, ejecutó la compra de boletos aéreos a través de los Convenios Marco que tramitó el Ministerio de Hacienda.  </w:t>
      </w:r>
      <w:r w:rsidR="002843B3">
        <w:rPr>
          <w:rFonts w:ascii="Arial" w:hAnsi="Arial" w:cs="Arial"/>
          <w:color w:val="auto"/>
          <w:szCs w:val="24"/>
        </w:rPr>
        <w:t>En el 2016 la Institución fue notificada de que dicho contrato no se iba a prorrogar más y que éste mantendría su vigencia hasta el 13 de mayo del 2017.</w:t>
      </w:r>
    </w:p>
    <w:p w:rsidR="002843B3" w:rsidRDefault="002843B3" w:rsidP="003813C8">
      <w:pPr>
        <w:tabs>
          <w:tab w:val="left" w:pos="567"/>
          <w:tab w:val="left" w:pos="709"/>
        </w:tabs>
        <w:jc w:val="both"/>
        <w:rPr>
          <w:rFonts w:ascii="Arial" w:hAnsi="Arial" w:cs="Arial"/>
          <w:color w:val="auto"/>
          <w:szCs w:val="24"/>
        </w:rPr>
      </w:pPr>
    </w:p>
    <w:p w:rsidR="00A078E1" w:rsidRDefault="00A078E1" w:rsidP="00A078E1">
      <w:pPr>
        <w:pStyle w:val="Textoindependiente"/>
        <w:widowControl w:val="0"/>
        <w:tabs>
          <w:tab w:val="left" w:pos="567"/>
        </w:tabs>
        <w:ind w:right="-16"/>
        <w:rPr>
          <w:bCs w:val="0"/>
          <w:color w:val="1F1F23"/>
          <w:spacing w:val="-33"/>
          <w:w w:val="95"/>
        </w:rPr>
      </w:pPr>
      <w:r>
        <w:rPr>
          <w:bCs w:val="0"/>
          <w:color w:val="1F1F23"/>
          <w:w w:val="95"/>
        </w:rPr>
        <w:tab/>
        <w:t>A</w:t>
      </w:r>
      <w:r>
        <w:rPr>
          <w:bCs w:val="0"/>
          <w:color w:val="1F1F23"/>
          <w:spacing w:val="45"/>
          <w:w w:val="95"/>
        </w:rPr>
        <w:t xml:space="preserve"> </w:t>
      </w:r>
      <w:r>
        <w:rPr>
          <w:bCs w:val="0"/>
          <w:color w:val="1F1F23"/>
          <w:w w:val="95"/>
        </w:rPr>
        <w:t>partir</w:t>
      </w:r>
      <w:r>
        <w:rPr>
          <w:bCs w:val="0"/>
          <w:color w:val="1F1F23"/>
          <w:spacing w:val="25"/>
          <w:w w:val="95"/>
        </w:rPr>
        <w:t xml:space="preserve"> </w:t>
      </w:r>
      <w:r>
        <w:rPr>
          <w:bCs w:val="0"/>
          <w:color w:val="1F1F23"/>
          <w:w w:val="95"/>
        </w:rPr>
        <w:t>de</w:t>
      </w:r>
      <w:r>
        <w:rPr>
          <w:bCs w:val="0"/>
          <w:color w:val="1F1F23"/>
          <w:spacing w:val="21"/>
          <w:w w:val="95"/>
        </w:rPr>
        <w:t xml:space="preserve"> </w:t>
      </w:r>
      <w:r>
        <w:rPr>
          <w:bCs w:val="0"/>
          <w:color w:val="1F1F23"/>
          <w:w w:val="95"/>
        </w:rPr>
        <w:t>esa</w:t>
      </w:r>
      <w:r>
        <w:rPr>
          <w:bCs w:val="0"/>
          <w:color w:val="1F1F23"/>
          <w:spacing w:val="27"/>
          <w:w w:val="95"/>
        </w:rPr>
        <w:t xml:space="preserve"> </w:t>
      </w:r>
      <w:r>
        <w:rPr>
          <w:bCs w:val="0"/>
          <w:color w:val="1F1F23"/>
          <w:w w:val="95"/>
        </w:rPr>
        <w:t>fecha</w:t>
      </w:r>
      <w:r>
        <w:rPr>
          <w:bCs w:val="0"/>
          <w:color w:val="4F4F4F"/>
          <w:w w:val="95"/>
        </w:rPr>
        <w:t>,</w:t>
      </w:r>
      <w:r>
        <w:rPr>
          <w:bCs w:val="0"/>
          <w:color w:val="4F4F4F"/>
          <w:spacing w:val="58"/>
          <w:w w:val="95"/>
        </w:rPr>
        <w:t xml:space="preserve"> </w:t>
      </w:r>
      <w:r>
        <w:rPr>
          <w:bCs w:val="0"/>
          <w:color w:val="1F1F23"/>
          <w:w w:val="95"/>
        </w:rPr>
        <w:t>el</w:t>
      </w:r>
      <w:r>
        <w:rPr>
          <w:bCs w:val="0"/>
          <w:color w:val="1F1F23"/>
          <w:spacing w:val="24"/>
          <w:w w:val="95"/>
        </w:rPr>
        <w:t xml:space="preserve"> </w:t>
      </w:r>
      <w:r>
        <w:rPr>
          <w:bCs w:val="0"/>
          <w:color w:val="1F1F23"/>
          <w:w w:val="95"/>
        </w:rPr>
        <w:t>personal</w:t>
      </w:r>
      <w:r>
        <w:rPr>
          <w:bCs w:val="0"/>
          <w:color w:val="1F1F23"/>
          <w:spacing w:val="26"/>
          <w:w w:val="95"/>
        </w:rPr>
        <w:t xml:space="preserve"> </w:t>
      </w:r>
      <w:r>
        <w:rPr>
          <w:bCs w:val="0"/>
          <w:color w:val="1F1F23"/>
          <w:w w:val="95"/>
        </w:rPr>
        <w:t>de la</w:t>
      </w:r>
      <w:r>
        <w:rPr>
          <w:bCs w:val="0"/>
          <w:color w:val="1F1F23"/>
          <w:spacing w:val="53"/>
          <w:w w:val="95"/>
        </w:rPr>
        <w:t xml:space="preserve"> </w:t>
      </w:r>
      <w:r>
        <w:rPr>
          <w:bCs w:val="0"/>
          <w:color w:val="1F1F23"/>
          <w:w w:val="95"/>
        </w:rPr>
        <w:t>Proveeduría tuvo varias</w:t>
      </w:r>
      <w:r>
        <w:rPr>
          <w:bCs w:val="0"/>
          <w:color w:val="1F1F23"/>
          <w:w w:val="96"/>
        </w:rPr>
        <w:t xml:space="preserve"> </w:t>
      </w:r>
      <w:r>
        <w:rPr>
          <w:bCs w:val="0"/>
          <w:color w:val="1F1F23"/>
          <w:w w:val="95"/>
        </w:rPr>
        <w:t>reuniones</w:t>
      </w:r>
      <w:r>
        <w:rPr>
          <w:bCs w:val="0"/>
          <w:color w:val="1F1F23"/>
          <w:spacing w:val="2"/>
          <w:w w:val="95"/>
        </w:rPr>
        <w:t xml:space="preserve"> </w:t>
      </w:r>
      <w:r>
        <w:rPr>
          <w:bCs w:val="0"/>
          <w:color w:val="1F1F23"/>
          <w:w w:val="95"/>
        </w:rPr>
        <w:t>con</w:t>
      </w:r>
      <w:r>
        <w:rPr>
          <w:bCs w:val="0"/>
          <w:color w:val="1F1F23"/>
          <w:spacing w:val="55"/>
          <w:w w:val="95"/>
        </w:rPr>
        <w:t xml:space="preserve"> </w:t>
      </w:r>
      <w:r>
        <w:rPr>
          <w:bCs w:val="0"/>
          <w:color w:val="1F1F23"/>
          <w:w w:val="95"/>
        </w:rPr>
        <w:t>Hacienda</w:t>
      </w:r>
      <w:r>
        <w:rPr>
          <w:bCs w:val="0"/>
          <w:color w:val="1F1F23"/>
          <w:spacing w:val="57"/>
          <w:w w:val="95"/>
        </w:rPr>
        <w:t xml:space="preserve"> </w:t>
      </w:r>
      <w:r>
        <w:rPr>
          <w:bCs w:val="0"/>
          <w:color w:val="1F1F23"/>
          <w:w w:val="95"/>
        </w:rPr>
        <w:t>para</w:t>
      </w:r>
      <w:r>
        <w:rPr>
          <w:bCs w:val="0"/>
          <w:color w:val="1F1F23"/>
          <w:spacing w:val="38"/>
          <w:w w:val="95"/>
        </w:rPr>
        <w:t xml:space="preserve"> </w:t>
      </w:r>
      <w:r>
        <w:rPr>
          <w:bCs w:val="0"/>
          <w:color w:val="1F1F23"/>
          <w:w w:val="95"/>
        </w:rPr>
        <w:t>ver</w:t>
      </w:r>
      <w:r>
        <w:rPr>
          <w:bCs w:val="0"/>
          <w:color w:val="1F1F23"/>
          <w:spacing w:val="7"/>
          <w:w w:val="95"/>
        </w:rPr>
        <w:t xml:space="preserve"> </w:t>
      </w:r>
      <w:r>
        <w:rPr>
          <w:bCs w:val="0"/>
          <w:color w:val="1F1F23"/>
          <w:w w:val="95"/>
        </w:rPr>
        <w:t>la</w:t>
      </w:r>
      <w:r>
        <w:rPr>
          <w:bCs w:val="0"/>
          <w:color w:val="1F1F23"/>
          <w:spacing w:val="41"/>
          <w:w w:val="95"/>
        </w:rPr>
        <w:t xml:space="preserve"> </w:t>
      </w:r>
      <w:r>
        <w:rPr>
          <w:bCs w:val="0"/>
          <w:color w:val="1F1F23"/>
          <w:w w:val="95"/>
        </w:rPr>
        <w:t>posibilidad</w:t>
      </w:r>
      <w:r>
        <w:rPr>
          <w:bCs w:val="0"/>
          <w:color w:val="1F1F23"/>
          <w:spacing w:val="57"/>
          <w:w w:val="95"/>
        </w:rPr>
        <w:t xml:space="preserve"> </w:t>
      </w:r>
      <w:r>
        <w:rPr>
          <w:bCs w:val="0"/>
          <w:color w:val="1F1F23"/>
          <w:w w:val="95"/>
        </w:rPr>
        <w:t>de</w:t>
      </w:r>
      <w:r>
        <w:rPr>
          <w:bCs w:val="0"/>
          <w:color w:val="1F1F23"/>
          <w:spacing w:val="43"/>
          <w:w w:val="95"/>
        </w:rPr>
        <w:t xml:space="preserve"> </w:t>
      </w:r>
      <w:r>
        <w:rPr>
          <w:bCs w:val="0"/>
          <w:color w:val="1F1F23"/>
          <w:w w:val="95"/>
        </w:rPr>
        <w:t>realizar</w:t>
      </w:r>
      <w:r>
        <w:rPr>
          <w:bCs w:val="0"/>
          <w:color w:val="1F1F23"/>
          <w:spacing w:val="50"/>
          <w:w w:val="95"/>
        </w:rPr>
        <w:t xml:space="preserve"> </w:t>
      </w:r>
      <w:r>
        <w:rPr>
          <w:bCs w:val="0"/>
          <w:color w:val="1F1F23"/>
          <w:w w:val="95"/>
        </w:rPr>
        <w:t>un</w:t>
      </w:r>
      <w:r>
        <w:rPr>
          <w:bCs w:val="0"/>
          <w:color w:val="1F1F23"/>
          <w:spacing w:val="35"/>
          <w:w w:val="95"/>
        </w:rPr>
        <w:t xml:space="preserve"> </w:t>
      </w:r>
      <w:r>
        <w:rPr>
          <w:bCs w:val="0"/>
          <w:color w:val="1F1F23"/>
          <w:w w:val="95"/>
        </w:rPr>
        <w:t>nuevo</w:t>
      </w:r>
      <w:r>
        <w:rPr>
          <w:bCs w:val="0"/>
          <w:color w:val="1F1F23"/>
          <w:spacing w:val="47"/>
          <w:w w:val="95"/>
        </w:rPr>
        <w:t xml:space="preserve"> </w:t>
      </w:r>
      <w:r>
        <w:rPr>
          <w:bCs w:val="0"/>
          <w:color w:val="1F1F23"/>
          <w:w w:val="95"/>
        </w:rPr>
        <w:t>convenio a</w:t>
      </w:r>
      <w:r>
        <w:rPr>
          <w:bCs w:val="0"/>
          <w:color w:val="1F1F23"/>
        </w:rPr>
        <w:t xml:space="preserve"> </w:t>
      </w:r>
      <w:r>
        <w:rPr>
          <w:bCs w:val="0"/>
          <w:color w:val="1F1F23"/>
          <w:w w:val="95"/>
        </w:rPr>
        <w:t>través</w:t>
      </w:r>
      <w:r>
        <w:rPr>
          <w:bCs w:val="0"/>
          <w:color w:val="1F1F23"/>
          <w:spacing w:val="52"/>
          <w:w w:val="95"/>
        </w:rPr>
        <w:t xml:space="preserve"> </w:t>
      </w:r>
      <w:r>
        <w:rPr>
          <w:bCs w:val="0"/>
          <w:color w:val="1F1F23"/>
          <w:w w:val="95"/>
        </w:rPr>
        <w:t>de</w:t>
      </w:r>
      <w:r>
        <w:rPr>
          <w:bCs w:val="0"/>
          <w:color w:val="1F1F23"/>
          <w:spacing w:val="48"/>
          <w:w w:val="95"/>
        </w:rPr>
        <w:t xml:space="preserve"> </w:t>
      </w:r>
      <w:r>
        <w:rPr>
          <w:bCs w:val="0"/>
          <w:color w:val="1F1F23"/>
          <w:w w:val="95"/>
        </w:rPr>
        <w:t>la</w:t>
      </w:r>
      <w:r>
        <w:rPr>
          <w:bCs w:val="0"/>
          <w:color w:val="1F1F23"/>
          <w:spacing w:val="20"/>
          <w:w w:val="95"/>
        </w:rPr>
        <w:t xml:space="preserve"> </w:t>
      </w:r>
      <w:r>
        <w:rPr>
          <w:bCs w:val="0"/>
          <w:color w:val="1F1F23"/>
          <w:w w:val="95"/>
        </w:rPr>
        <w:t>figura</w:t>
      </w:r>
      <w:r>
        <w:rPr>
          <w:bCs w:val="0"/>
          <w:color w:val="1F1F23"/>
          <w:spacing w:val="50"/>
          <w:w w:val="95"/>
        </w:rPr>
        <w:t xml:space="preserve"> </w:t>
      </w:r>
      <w:r>
        <w:rPr>
          <w:bCs w:val="0"/>
          <w:color w:val="1F1F23"/>
          <w:w w:val="95"/>
        </w:rPr>
        <w:t>del</w:t>
      </w:r>
      <w:r>
        <w:rPr>
          <w:bCs w:val="0"/>
          <w:color w:val="1F1F23"/>
          <w:spacing w:val="43"/>
          <w:w w:val="95"/>
        </w:rPr>
        <w:t xml:space="preserve"> </w:t>
      </w:r>
      <w:r>
        <w:rPr>
          <w:bCs w:val="0"/>
          <w:color w:val="1F1F23"/>
          <w:w w:val="95"/>
        </w:rPr>
        <w:t>Convenio</w:t>
      </w:r>
      <w:r>
        <w:rPr>
          <w:bCs w:val="0"/>
          <w:color w:val="1F1F23"/>
          <w:spacing w:val="3"/>
          <w:w w:val="95"/>
        </w:rPr>
        <w:t xml:space="preserve"> </w:t>
      </w:r>
      <w:r>
        <w:rPr>
          <w:bCs w:val="0"/>
          <w:color w:val="1F1F23"/>
          <w:w w:val="95"/>
        </w:rPr>
        <w:t>Marc</w:t>
      </w:r>
      <w:r>
        <w:rPr>
          <w:bCs w:val="0"/>
          <w:color w:val="1F1F23"/>
          <w:spacing w:val="8"/>
          <w:w w:val="95"/>
        </w:rPr>
        <w:t>o</w:t>
      </w:r>
      <w:r>
        <w:rPr>
          <w:bCs w:val="0"/>
          <w:color w:val="4F4F4F"/>
          <w:w w:val="95"/>
        </w:rPr>
        <w:t>;</w:t>
      </w:r>
      <w:r>
        <w:rPr>
          <w:bCs w:val="0"/>
          <w:color w:val="4F4F4F"/>
          <w:spacing w:val="16"/>
          <w:w w:val="95"/>
        </w:rPr>
        <w:t xml:space="preserve"> </w:t>
      </w:r>
      <w:r>
        <w:rPr>
          <w:bCs w:val="0"/>
          <w:color w:val="1F1F23"/>
          <w:w w:val="95"/>
        </w:rPr>
        <w:t>utilizando</w:t>
      </w:r>
      <w:r>
        <w:rPr>
          <w:bCs w:val="0"/>
          <w:color w:val="1F1F23"/>
          <w:spacing w:val="42"/>
          <w:w w:val="95"/>
        </w:rPr>
        <w:t xml:space="preserve"> </w:t>
      </w:r>
      <w:r>
        <w:rPr>
          <w:bCs w:val="0"/>
          <w:color w:val="1F1F23"/>
          <w:w w:val="95"/>
        </w:rPr>
        <w:t>el</w:t>
      </w:r>
      <w:r>
        <w:rPr>
          <w:bCs w:val="0"/>
          <w:color w:val="1F1F23"/>
          <w:spacing w:val="34"/>
          <w:w w:val="95"/>
        </w:rPr>
        <w:t xml:space="preserve"> </w:t>
      </w:r>
      <w:r>
        <w:rPr>
          <w:bCs w:val="0"/>
          <w:color w:val="1F1F23"/>
          <w:w w:val="95"/>
        </w:rPr>
        <w:t>mecanismo</w:t>
      </w:r>
      <w:r>
        <w:rPr>
          <w:bCs w:val="0"/>
          <w:color w:val="1F1F23"/>
          <w:spacing w:val="57"/>
          <w:w w:val="95"/>
        </w:rPr>
        <w:t xml:space="preserve"> </w:t>
      </w:r>
      <w:r>
        <w:rPr>
          <w:bCs w:val="0"/>
          <w:color w:val="1F1F23"/>
          <w:w w:val="95"/>
        </w:rPr>
        <w:t>de</w:t>
      </w:r>
      <w:r>
        <w:rPr>
          <w:bCs w:val="0"/>
          <w:color w:val="1F1F23"/>
          <w:spacing w:val="39"/>
          <w:w w:val="95"/>
        </w:rPr>
        <w:t xml:space="preserve"> </w:t>
      </w:r>
      <w:r>
        <w:rPr>
          <w:bCs w:val="0"/>
          <w:color w:val="1F1F23"/>
          <w:w w:val="95"/>
        </w:rPr>
        <w:t>la</w:t>
      </w:r>
      <w:r>
        <w:rPr>
          <w:bCs w:val="0"/>
          <w:color w:val="1F1F23"/>
          <w:spacing w:val="20"/>
          <w:w w:val="95"/>
        </w:rPr>
        <w:t xml:space="preserve"> </w:t>
      </w:r>
      <w:r>
        <w:rPr>
          <w:bCs w:val="0"/>
          <w:color w:val="1F1F23"/>
          <w:w w:val="95"/>
        </w:rPr>
        <w:t>delegación</w:t>
      </w:r>
      <w:r>
        <w:rPr>
          <w:bCs w:val="0"/>
          <w:color w:val="1F1F23"/>
          <w:spacing w:val="14"/>
          <w:w w:val="95"/>
        </w:rPr>
        <w:t xml:space="preserve"> </w:t>
      </w:r>
      <w:r>
        <w:rPr>
          <w:bCs w:val="0"/>
          <w:color w:val="1F1F23"/>
          <w:w w:val="95"/>
        </w:rPr>
        <w:t>de</w:t>
      </w:r>
      <w:r>
        <w:rPr>
          <w:bCs w:val="0"/>
          <w:color w:val="1F1F23"/>
        </w:rPr>
        <w:t xml:space="preserve"> </w:t>
      </w:r>
      <w:r>
        <w:rPr>
          <w:bCs w:val="0"/>
          <w:color w:val="1F1F23"/>
          <w:spacing w:val="-27"/>
        </w:rPr>
        <w:t xml:space="preserve"> </w:t>
      </w:r>
      <w:r>
        <w:rPr>
          <w:bCs w:val="0"/>
          <w:color w:val="1F1F23"/>
          <w:w w:val="95"/>
        </w:rPr>
        <w:t>dicha potestad</w:t>
      </w:r>
      <w:r>
        <w:rPr>
          <w:bCs w:val="0"/>
          <w:color w:val="1F1F23"/>
          <w:spacing w:val="5"/>
          <w:w w:val="95"/>
        </w:rPr>
        <w:t xml:space="preserve"> </w:t>
      </w:r>
      <w:r>
        <w:rPr>
          <w:bCs w:val="0"/>
          <w:color w:val="1F1F23"/>
          <w:w w:val="95"/>
        </w:rPr>
        <w:t xml:space="preserve">según </w:t>
      </w:r>
      <w:r>
        <w:rPr>
          <w:bCs w:val="0"/>
          <w:color w:val="1F1F23"/>
          <w:spacing w:val="7"/>
          <w:w w:val="95"/>
        </w:rPr>
        <w:t xml:space="preserve"> </w:t>
      </w:r>
      <w:r>
        <w:rPr>
          <w:bCs w:val="0"/>
          <w:color w:val="1F1F23"/>
          <w:w w:val="95"/>
        </w:rPr>
        <w:t>se</w:t>
      </w:r>
      <w:r>
        <w:rPr>
          <w:bCs w:val="0"/>
          <w:color w:val="1F1F23"/>
          <w:spacing w:val="57"/>
          <w:w w:val="95"/>
        </w:rPr>
        <w:t xml:space="preserve"> </w:t>
      </w:r>
      <w:r>
        <w:rPr>
          <w:bCs w:val="0"/>
          <w:color w:val="1F1F23"/>
          <w:w w:val="95"/>
        </w:rPr>
        <w:t>contemplaba en</w:t>
      </w:r>
      <w:r>
        <w:rPr>
          <w:bCs w:val="0"/>
          <w:color w:val="1F1F23"/>
          <w:spacing w:val="55"/>
          <w:w w:val="95"/>
        </w:rPr>
        <w:t xml:space="preserve"> </w:t>
      </w:r>
      <w:r>
        <w:rPr>
          <w:bCs w:val="0"/>
          <w:color w:val="1F1F23"/>
          <w:w w:val="95"/>
        </w:rPr>
        <w:t>su</w:t>
      </w:r>
      <w:r>
        <w:rPr>
          <w:bCs w:val="0"/>
          <w:color w:val="1F1F23"/>
          <w:spacing w:val="56"/>
          <w:w w:val="95"/>
        </w:rPr>
        <w:t xml:space="preserve"> </w:t>
      </w:r>
      <w:r>
        <w:rPr>
          <w:bCs w:val="0"/>
          <w:color w:val="1F1F23"/>
          <w:w w:val="95"/>
        </w:rPr>
        <w:t>momento</w:t>
      </w:r>
      <w:r>
        <w:rPr>
          <w:bCs w:val="0"/>
          <w:color w:val="1F1F23"/>
          <w:spacing w:val="55"/>
          <w:w w:val="95"/>
        </w:rPr>
        <w:t xml:space="preserve"> </w:t>
      </w:r>
      <w:r>
        <w:rPr>
          <w:bCs w:val="0"/>
          <w:color w:val="1F1F23"/>
          <w:w w:val="95"/>
        </w:rPr>
        <w:t>en</w:t>
      </w:r>
      <w:r>
        <w:rPr>
          <w:bCs w:val="0"/>
          <w:color w:val="1F1F23"/>
          <w:spacing w:val="56"/>
          <w:w w:val="95"/>
        </w:rPr>
        <w:t xml:space="preserve"> </w:t>
      </w:r>
      <w:r>
        <w:rPr>
          <w:bCs w:val="0"/>
          <w:color w:val="1F1F23"/>
          <w:w w:val="95"/>
        </w:rPr>
        <w:t>el</w:t>
      </w:r>
      <w:r>
        <w:rPr>
          <w:bCs w:val="0"/>
          <w:color w:val="1F1F23"/>
          <w:spacing w:val="45"/>
          <w:w w:val="95"/>
        </w:rPr>
        <w:t xml:space="preserve"> </w:t>
      </w:r>
      <w:r>
        <w:rPr>
          <w:bCs w:val="0"/>
          <w:color w:val="1F1F23"/>
          <w:w w:val="95"/>
        </w:rPr>
        <w:t xml:space="preserve">anterior </w:t>
      </w:r>
      <w:r>
        <w:rPr>
          <w:bCs w:val="0"/>
          <w:color w:val="1F1F23"/>
          <w:spacing w:val="8"/>
          <w:w w:val="95"/>
        </w:rPr>
        <w:t xml:space="preserve"> </w:t>
      </w:r>
      <w:r>
        <w:rPr>
          <w:bCs w:val="0"/>
          <w:color w:val="1F1F23"/>
          <w:w w:val="95"/>
        </w:rPr>
        <w:t>artículo</w:t>
      </w:r>
      <w:r>
        <w:rPr>
          <w:bCs w:val="0"/>
          <w:color w:val="1F1F23"/>
          <w:spacing w:val="14"/>
          <w:w w:val="95"/>
        </w:rPr>
        <w:t xml:space="preserve"> </w:t>
      </w:r>
      <w:r>
        <w:rPr>
          <w:bCs w:val="0"/>
          <w:color w:val="1F1F23"/>
          <w:w w:val="95"/>
        </w:rPr>
        <w:t>115</w:t>
      </w:r>
      <w:r>
        <w:rPr>
          <w:bCs w:val="0"/>
          <w:color w:val="1F1F23"/>
          <w:spacing w:val="18"/>
        </w:rPr>
        <w:t xml:space="preserve"> </w:t>
      </w:r>
      <w:r>
        <w:rPr>
          <w:bCs w:val="0"/>
          <w:color w:val="1F1F23"/>
          <w:w w:val="95"/>
        </w:rPr>
        <w:t>del</w:t>
      </w:r>
      <w:r>
        <w:rPr>
          <w:bCs w:val="0"/>
          <w:color w:val="1F1F23"/>
          <w:spacing w:val="3"/>
          <w:w w:val="95"/>
        </w:rPr>
        <w:t xml:space="preserve"> </w:t>
      </w:r>
      <w:r>
        <w:rPr>
          <w:bCs w:val="0"/>
          <w:color w:val="1F1F23"/>
          <w:w w:val="95"/>
        </w:rPr>
        <w:t>Reglamento a</w:t>
      </w:r>
      <w:r>
        <w:rPr>
          <w:bCs w:val="0"/>
          <w:color w:val="1F1F23"/>
          <w:spacing w:val="56"/>
          <w:w w:val="95"/>
        </w:rPr>
        <w:t xml:space="preserve"> </w:t>
      </w:r>
      <w:r>
        <w:rPr>
          <w:bCs w:val="0"/>
          <w:color w:val="1F1F23"/>
          <w:w w:val="95"/>
        </w:rPr>
        <w:t>la</w:t>
      </w:r>
      <w:r>
        <w:rPr>
          <w:bCs w:val="0"/>
          <w:color w:val="1F1F23"/>
          <w:spacing w:val="48"/>
          <w:w w:val="95"/>
        </w:rPr>
        <w:t xml:space="preserve"> </w:t>
      </w:r>
      <w:r>
        <w:rPr>
          <w:bCs w:val="0"/>
          <w:color w:val="1F1F23"/>
          <w:w w:val="95"/>
        </w:rPr>
        <w:t>Ley</w:t>
      </w:r>
      <w:r>
        <w:rPr>
          <w:bCs w:val="0"/>
          <w:color w:val="1F1F23"/>
          <w:spacing w:val="50"/>
          <w:w w:val="95"/>
        </w:rPr>
        <w:t xml:space="preserve"> </w:t>
      </w:r>
      <w:r>
        <w:rPr>
          <w:bCs w:val="0"/>
          <w:color w:val="1F1F23"/>
          <w:w w:val="95"/>
        </w:rPr>
        <w:t>de Contratación</w:t>
      </w:r>
      <w:r>
        <w:rPr>
          <w:bCs w:val="0"/>
          <w:color w:val="1F1F23"/>
          <w:spacing w:val="50"/>
          <w:w w:val="95"/>
        </w:rPr>
        <w:t xml:space="preserve"> </w:t>
      </w:r>
      <w:r>
        <w:rPr>
          <w:bCs w:val="0"/>
          <w:color w:val="1F1F23"/>
          <w:w w:val="95"/>
        </w:rPr>
        <w:t xml:space="preserve">Administrativa. </w:t>
      </w:r>
      <w:r>
        <w:rPr>
          <w:bCs w:val="0"/>
          <w:color w:val="1F1F23"/>
          <w:spacing w:val="33"/>
          <w:w w:val="95"/>
        </w:rPr>
        <w:t xml:space="preserve"> </w:t>
      </w:r>
      <w:r>
        <w:rPr>
          <w:bCs w:val="0"/>
          <w:color w:val="1F1F23"/>
          <w:w w:val="95"/>
        </w:rPr>
        <w:t>Sin</w:t>
      </w:r>
      <w:r>
        <w:rPr>
          <w:bCs w:val="0"/>
          <w:color w:val="1F1F23"/>
          <w:spacing w:val="48"/>
          <w:w w:val="95"/>
        </w:rPr>
        <w:t xml:space="preserve"> </w:t>
      </w:r>
      <w:r>
        <w:rPr>
          <w:bCs w:val="0"/>
          <w:color w:val="1F1F23"/>
          <w:w w:val="95"/>
        </w:rPr>
        <w:t>embargo</w:t>
      </w:r>
      <w:r>
        <w:rPr>
          <w:bCs w:val="0"/>
          <w:color w:val="4F4F4F"/>
          <w:w w:val="95"/>
        </w:rPr>
        <w:t>,</w:t>
      </w:r>
      <w:r>
        <w:rPr>
          <w:bCs w:val="0"/>
          <w:color w:val="4F4F4F"/>
          <w:spacing w:val="49"/>
          <w:w w:val="95"/>
        </w:rPr>
        <w:t xml:space="preserve"> </w:t>
      </w:r>
      <w:r>
        <w:rPr>
          <w:bCs w:val="0"/>
          <w:color w:val="1F1F23"/>
          <w:w w:val="95"/>
        </w:rPr>
        <w:t>aun</w:t>
      </w:r>
      <w:r>
        <w:rPr>
          <w:bCs w:val="0"/>
          <w:color w:val="1F1F23"/>
          <w:spacing w:val="10"/>
          <w:w w:val="95"/>
        </w:rPr>
        <w:t xml:space="preserve"> </w:t>
      </w:r>
      <w:r w:rsidR="00922304">
        <w:rPr>
          <w:bCs w:val="0"/>
          <w:color w:val="1F1F23"/>
          <w:w w:val="95"/>
        </w:rPr>
        <w:t>cuando</w:t>
      </w:r>
      <w:r w:rsidR="00922304">
        <w:rPr>
          <w:bCs w:val="0"/>
          <w:color w:val="1F1F23"/>
        </w:rPr>
        <w:t xml:space="preserve"> </w:t>
      </w:r>
      <w:r w:rsidR="00922304">
        <w:rPr>
          <w:bCs w:val="0"/>
          <w:color w:val="1F1F23"/>
          <w:spacing w:val="-22"/>
        </w:rPr>
        <w:t>se</w:t>
      </w:r>
      <w:r>
        <w:rPr>
          <w:bCs w:val="0"/>
          <w:color w:val="1F1F23"/>
          <w:spacing w:val="50"/>
          <w:w w:val="95"/>
        </w:rPr>
        <w:t xml:space="preserve"> </w:t>
      </w:r>
      <w:r>
        <w:rPr>
          <w:bCs w:val="0"/>
          <w:color w:val="1F1F23"/>
          <w:w w:val="95"/>
        </w:rPr>
        <w:t>avanzó bastante</w:t>
      </w:r>
      <w:r>
        <w:rPr>
          <w:bCs w:val="0"/>
          <w:color w:val="1F1F23"/>
          <w:spacing w:val="51"/>
          <w:w w:val="95"/>
        </w:rPr>
        <w:t xml:space="preserve"> </w:t>
      </w:r>
      <w:r>
        <w:rPr>
          <w:bCs w:val="0"/>
          <w:color w:val="1F1F23"/>
          <w:w w:val="95"/>
        </w:rPr>
        <w:t>en</w:t>
      </w:r>
      <w:r>
        <w:rPr>
          <w:bCs w:val="0"/>
          <w:color w:val="1F1F23"/>
          <w:spacing w:val="49"/>
          <w:w w:val="95"/>
        </w:rPr>
        <w:t xml:space="preserve"> </w:t>
      </w:r>
      <w:r>
        <w:rPr>
          <w:bCs w:val="0"/>
          <w:color w:val="1F1F23"/>
          <w:w w:val="95"/>
        </w:rPr>
        <w:t>el</w:t>
      </w:r>
      <w:r>
        <w:rPr>
          <w:bCs w:val="0"/>
          <w:color w:val="1F1F23"/>
          <w:spacing w:val="40"/>
          <w:w w:val="95"/>
        </w:rPr>
        <w:t xml:space="preserve"> </w:t>
      </w:r>
      <w:r>
        <w:rPr>
          <w:bCs w:val="0"/>
          <w:color w:val="1F1F23"/>
          <w:w w:val="95"/>
        </w:rPr>
        <w:t>trámite</w:t>
      </w:r>
      <w:r>
        <w:rPr>
          <w:bCs w:val="0"/>
          <w:color w:val="4F4F4F"/>
          <w:w w:val="95"/>
        </w:rPr>
        <w:t>,</w:t>
      </w:r>
      <w:r>
        <w:rPr>
          <w:bCs w:val="0"/>
          <w:color w:val="4F4F4F"/>
          <w:spacing w:val="20"/>
          <w:w w:val="95"/>
        </w:rPr>
        <w:t xml:space="preserve"> </w:t>
      </w:r>
      <w:r>
        <w:rPr>
          <w:bCs w:val="0"/>
          <w:color w:val="1F1F23"/>
          <w:w w:val="95"/>
        </w:rPr>
        <w:t>en</w:t>
      </w:r>
      <w:r>
        <w:rPr>
          <w:bCs w:val="0"/>
          <w:color w:val="1F1F23"/>
          <w:spacing w:val="34"/>
          <w:w w:val="95"/>
        </w:rPr>
        <w:t xml:space="preserve"> </w:t>
      </w:r>
      <w:r>
        <w:rPr>
          <w:bCs w:val="0"/>
          <w:color w:val="1F1F23"/>
          <w:w w:val="95"/>
        </w:rPr>
        <w:t>una</w:t>
      </w:r>
      <w:r>
        <w:rPr>
          <w:bCs w:val="0"/>
          <w:color w:val="1F1F23"/>
          <w:spacing w:val="44"/>
          <w:w w:val="95"/>
        </w:rPr>
        <w:t xml:space="preserve"> </w:t>
      </w:r>
      <w:r>
        <w:rPr>
          <w:bCs w:val="0"/>
          <w:color w:val="1F1F23"/>
          <w:w w:val="95"/>
        </w:rPr>
        <w:t>de</w:t>
      </w:r>
      <w:r>
        <w:rPr>
          <w:bCs w:val="0"/>
          <w:color w:val="1F1F23"/>
          <w:spacing w:val="49"/>
          <w:w w:val="95"/>
        </w:rPr>
        <w:t xml:space="preserve"> </w:t>
      </w:r>
      <w:r>
        <w:rPr>
          <w:bCs w:val="0"/>
          <w:color w:val="1F1F23"/>
          <w:w w:val="95"/>
        </w:rPr>
        <w:t>las</w:t>
      </w:r>
      <w:r>
        <w:rPr>
          <w:bCs w:val="0"/>
          <w:color w:val="1F1F23"/>
          <w:spacing w:val="46"/>
          <w:w w:val="95"/>
        </w:rPr>
        <w:t xml:space="preserve"> </w:t>
      </w:r>
      <w:r w:rsidR="00922304">
        <w:rPr>
          <w:bCs w:val="0"/>
          <w:color w:val="1F1F23"/>
          <w:w w:val="95"/>
        </w:rPr>
        <w:t>reuniones se</w:t>
      </w:r>
      <w:r>
        <w:rPr>
          <w:bCs w:val="0"/>
          <w:color w:val="1F1F23"/>
          <w:spacing w:val="43"/>
          <w:w w:val="95"/>
        </w:rPr>
        <w:t xml:space="preserve"> </w:t>
      </w:r>
      <w:r>
        <w:rPr>
          <w:bCs w:val="0"/>
          <w:color w:val="1F1F23"/>
          <w:w w:val="95"/>
        </w:rPr>
        <w:t>informó</w:t>
      </w:r>
      <w:r>
        <w:rPr>
          <w:bCs w:val="0"/>
          <w:color w:val="1F1F23"/>
          <w:spacing w:val="41"/>
          <w:w w:val="95"/>
        </w:rPr>
        <w:t xml:space="preserve"> </w:t>
      </w:r>
      <w:r>
        <w:rPr>
          <w:bCs w:val="0"/>
          <w:color w:val="1F1F23"/>
          <w:w w:val="95"/>
        </w:rPr>
        <w:t>a</w:t>
      </w:r>
      <w:r>
        <w:rPr>
          <w:bCs w:val="0"/>
          <w:color w:val="1F1F23"/>
          <w:spacing w:val="6"/>
          <w:w w:val="95"/>
        </w:rPr>
        <w:t xml:space="preserve"> </w:t>
      </w:r>
      <w:r>
        <w:rPr>
          <w:bCs w:val="0"/>
          <w:color w:val="1F1F23"/>
          <w:w w:val="95"/>
        </w:rPr>
        <w:t>mediados</w:t>
      </w:r>
      <w:r>
        <w:rPr>
          <w:bCs w:val="0"/>
          <w:color w:val="1F1F23"/>
          <w:spacing w:val="19"/>
        </w:rPr>
        <w:t xml:space="preserve"> </w:t>
      </w:r>
      <w:r>
        <w:rPr>
          <w:bCs w:val="0"/>
          <w:color w:val="1F1F23"/>
          <w:w w:val="95"/>
        </w:rPr>
        <w:t>de</w:t>
      </w:r>
      <w:r>
        <w:rPr>
          <w:bCs w:val="0"/>
          <w:color w:val="1F1F23"/>
          <w:spacing w:val="20"/>
          <w:w w:val="95"/>
        </w:rPr>
        <w:t xml:space="preserve"> </w:t>
      </w:r>
      <w:r>
        <w:rPr>
          <w:bCs w:val="0"/>
          <w:color w:val="1F1F23"/>
          <w:w w:val="95"/>
        </w:rPr>
        <w:t>octubre</w:t>
      </w:r>
      <w:r>
        <w:rPr>
          <w:bCs w:val="0"/>
          <w:color w:val="1F1F23"/>
          <w:spacing w:val="29"/>
          <w:w w:val="95"/>
        </w:rPr>
        <w:t xml:space="preserve"> </w:t>
      </w:r>
      <w:r>
        <w:rPr>
          <w:bCs w:val="0"/>
          <w:color w:val="1F1F23"/>
          <w:w w:val="95"/>
        </w:rPr>
        <w:t>del</w:t>
      </w:r>
      <w:r>
        <w:rPr>
          <w:bCs w:val="0"/>
          <w:color w:val="1F1F23"/>
          <w:spacing w:val="13"/>
          <w:w w:val="95"/>
        </w:rPr>
        <w:t xml:space="preserve"> </w:t>
      </w:r>
      <w:r>
        <w:rPr>
          <w:bCs w:val="0"/>
          <w:color w:val="1F1F23"/>
          <w:w w:val="95"/>
        </w:rPr>
        <w:t>2016</w:t>
      </w:r>
      <w:r>
        <w:rPr>
          <w:bCs w:val="0"/>
          <w:color w:val="1F1F23"/>
          <w:spacing w:val="28"/>
          <w:w w:val="95"/>
        </w:rPr>
        <w:t xml:space="preserve"> </w:t>
      </w:r>
      <w:r>
        <w:rPr>
          <w:bCs w:val="0"/>
          <w:color w:val="1F1F23"/>
          <w:w w:val="95"/>
        </w:rPr>
        <w:t>de</w:t>
      </w:r>
      <w:r>
        <w:rPr>
          <w:bCs w:val="0"/>
          <w:color w:val="1F1F23"/>
          <w:spacing w:val="29"/>
          <w:w w:val="95"/>
        </w:rPr>
        <w:t xml:space="preserve"> </w:t>
      </w:r>
      <w:r>
        <w:rPr>
          <w:bCs w:val="0"/>
          <w:color w:val="313134"/>
          <w:w w:val="95"/>
        </w:rPr>
        <w:t>las</w:t>
      </w:r>
      <w:r>
        <w:rPr>
          <w:bCs w:val="0"/>
          <w:color w:val="313134"/>
          <w:spacing w:val="14"/>
          <w:w w:val="95"/>
        </w:rPr>
        <w:t xml:space="preserve"> </w:t>
      </w:r>
      <w:r>
        <w:rPr>
          <w:bCs w:val="0"/>
          <w:color w:val="1F1F23"/>
          <w:w w:val="95"/>
        </w:rPr>
        <w:t>reformas</w:t>
      </w:r>
      <w:r>
        <w:rPr>
          <w:bCs w:val="0"/>
          <w:color w:val="1F1F23"/>
          <w:spacing w:val="24"/>
          <w:w w:val="95"/>
        </w:rPr>
        <w:t xml:space="preserve"> </w:t>
      </w:r>
      <w:r>
        <w:rPr>
          <w:bCs w:val="0"/>
          <w:color w:val="1F1F23"/>
          <w:w w:val="95"/>
        </w:rPr>
        <w:t>que</w:t>
      </w:r>
      <w:r>
        <w:rPr>
          <w:bCs w:val="0"/>
          <w:color w:val="1F1F23"/>
          <w:spacing w:val="24"/>
          <w:w w:val="95"/>
        </w:rPr>
        <w:t xml:space="preserve"> </w:t>
      </w:r>
      <w:r>
        <w:rPr>
          <w:bCs w:val="0"/>
          <w:color w:val="1F1F23"/>
          <w:w w:val="95"/>
        </w:rPr>
        <w:t>sufriría</w:t>
      </w:r>
      <w:r>
        <w:rPr>
          <w:bCs w:val="0"/>
          <w:color w:val="1F1F23"/>
          <w:spacing w:val="31"/>
          <w:w w:val="95"/>
        </w:rPr>
        <w:t xml:space="preserve"> </w:t>
      </w:r>
      <w:r>
        <w:rPr>
          <w:bCs w:val="0"/>
          <w:color w:val="1F1F23"/>
          <w:w w:val="95"/>
        </w:rPr>
        <w:t>dicho</w:t>
      </w:r>
      <w:r>
        <w:rPr>
          <w:bCs w:val="0"/>
          <w:color w:val="1F1F23"/>
          <w:spacing w:val="27"/>
          <w:w w:val="95"/>
        </w:rPr>
        <w:t xml:space="preserve"> </w:t>
      </w:r>
      <w:r>
        <w:rPr>
          <w:bCs w:val="0"/>
          <w:color w:val="1F1F23"/>
          <w:w w:val="95"/>
        </w:rPr>
        <w:t>artículo,</w:t>
      </w:r>
      <w:r>
        <w:rPr>
          <w:bCs w:val="0"/>
          <w:color w:val="1F1F23"/>
          <w:spacing w:val="32"/>
          <w:w w:val="95"/>
        </w:rPr>
        <w:t xml:space="preserve"> </w:t>
      </w:r>
      <w:r>
        <w:rPr>
          <w:bCs w:val="0"/>
          <w:color w:val="1F1F23"/>
          <w:w w:val="95"/>
        </w:rPr>
        <w:t>toda</w:t>
      </w:r>
      <w:r>
        <w:rPr>
          <w:bCs w:val="0"/>
          <w:color w:val="1F1F23"/>
          <w:spacing w:val="28"/>
          <w:w w:val="95"/>
        </w:rPr>
        <w:t xml:space="preserve"> </w:t>
      </w:r>
      <w:r>
        <w:rPr>
          <w:bCs w:val="0"/>
          <w:color w:val="1F1F23"/>
          <w:w w:val="95"/>
        </w:rPr>
        <w:t>vez</w:t>
      </w:r>
      <w:r>
        <w:rPr>
          <w:bCs w:val="0"/>
          <w:color w:val="1F1F23"/>
          <w:spacing w:val="13"/>
          <w:w w:val="95"/>
        </w:rPr>
        <w:t xml:space="preserve"> </w:t>
      </w:r>
      <w:r>
        <w:rPr>
          <w:bCs w:val="0"/>
          <w:color w:val="1F1F23"/>
          <w:w w:val="95"/>
        </w:rPr>
        <w:t>que</w:t>
      </w:r>
      <w:r>
        <w:rPr>
          <w:bCs w:val="0"/>
          <w:color w:val="1F1F23"/>
          <w:spacing w:val="48"/>
          <w:w w:val="95"/>
        </w:rPr>
        <w:t xml:space="preserve"> </w:t>
      </w:r>
      <w:r>
        <w:rPr>
          <w:bCs w:val="0"/>
          <w:color w:val="1F1F23"/>
          <w:w w:val="95"/>
        </w:rPr>
        <w:t>bajo</w:t>
      </w:r>
      <w:r>
        <w:rPr>
          <w:bCs w:val="0"/>
          <w:color w:val="1F1F23"/>
          <w:spacing w:val="40"/>
          <w:w w:val="95"/>
        </w:rPr>
        <w:t xml:space="preserve"> </w:t>
      </w:r>
      <w:r>
        <w:rPr>
          <w:bCs w:val="0"/>
          <w:color w:val="1F1F23"/>
          <w:w w:val="95"/>
        </w:rPr>
        <w:t>el</w:t>
      </w:r>
      <w:r>
        <w:rPr>
          <w:bCs w:val="0"/>
          <w:color w:val="1F1F23"/>
          <w:spacing w:val="23"/>
        </w:rPr>
        <w:t xml:space="preserve"> </w:t>
      </w:r>
      <w:r>
        <w:rPr>
          <w:bCs w:val="0"/>
          <w:color w:val="1F1F23"/>
          <w:w w:val="95"/>
        </w:rPr>
        <w:t>esquema actual</w:t>
      </w:r>
      <w:r>
        <w:rPr>
          <w:bCs w:val="0"/>
          <w:color w:val="1F1F23"/>
          <w:spacing w:val="4"/>
          <w:w w:val="95"/>
        </w:rPr>
        <w:t xml:space="preserve"> </w:t>
      </w:r>
      <w:r>
        <w:rPr>
          <w:bCs w:val="0"/>
          <w:color w:val="1F1F23"/>
          <w:w w:val="95"/>
        </w:rPr>
        <w:t>no</w:t>
      </w:r>
      <w:r>
        <w:rPr>
          <w:bCs w:val="0"/>
          <w:color w:val="1F1F23"/>
          <w:spacing w:val="40"/>
          <w:w w:val="95"/>
        </w:rPr>
        <w:t xml:space="preserve"> </w:t>
      </w:r>
      <w:r>
        <w:rPr>
          <w:bCs w:val="0"/>
          <w:color w:val="1F1F23"/>
          <w:w w:val="95"/>
        </w:rPr>
        <w:t>se podría</w:t>
      </w:r>
      <w:r>
        <w:rPr>
          <w:bCs w:val="0"/>
          <w:color w:val="1F1F23"/>
          <w:spacing w:val="56"/>
          <w:w w:val="95"/>
        </w:rPr>
        <w:t xml:space="preserve"> </w:t>
      </w:r>
      <w:r>
        <w:rPr>
          <w:bCs w:val="0"/>
          <w:color w:val="1F1F23"/>
          <w:w w:val="95"/>
        </w:rPr>
        <w:t>realizar un</w:t>
      </w:r>
      <w:r>
        <w:rPr>
          <w:bCs w:val="0"/>
          <w:color w:val="1F1F23"/>
          <w:spacing w:val="48"/>
          <w:w w:val="95"/>
        </w:rPr>
        <w:t xml:space="preserve"> </w:t>
      </w:r>
      <w:r>
        <w:rPr>
          <w:bCs w:val="0"/>
          <w:color w:val="1F1F23"/>
          <w:w w:val="95"/>
        </w:rPr>
        <w:t>nuevo convenio marco,</w:t>
      </w:r>
      <w:r>
        <w:rPr>
          <w:bCs w:val="0"/>
          <w:color w:val="1F1F23"/>
          <w:spacing w:val="50"/>
          <w:w w:val="95"/>
        </w:rPr>
        <w:t xml:space="preserve"> </w:t>
      </w:r>
      <w:r>
        <w:rPr>
          <w:bCs w:val="0"/>
          <w:color w:val="1F1F23"/>
          <w:w w:val="95"/>
        </w:rPr>
        <w:t>ya</w:t>
      </w:r>
      <w:r>
        <w:rPr>
          <w:bCs w:val="0"/>
          <w:color w:val="1F1F23"/>
          <w:spacing w:val="15"/>
          <w:w w:val="95"/>
        </w:rPr>
        <w:t xml:space="preserve"> </w:t>
      </w:r>
      <w:r>
        <w:rPr>
          <w:bCs w:val="0"/>
          <w:color w:val="1F1F23"/>
          <w:w w:val="95"/>
        </w:rPr>
        <w:t xml:space="preserve">que </w:t>
      </w:r>
      <w:r w:rsidR="00922304">
        <w:rPr>
          <w:bCs w:val="0"/>
          <w:color w:val="1F1F23"/>
          <w:w w:val="95"/>
        </w:rPr>
        <w:t>dicha</w:t>
      </w:r>
      <w:r w:rsidR="00922304">
        <w:rPr>
          <w:bCs w:val="0"/>
          <w:color w:val="1F1F23"/>
        </w:rPr>
        <w:t xml:space="preserve"> </w:t>
      </w:r>
      <w:r w:rsidR="00922304">
        <w:rPr>
          <w:bCs w:val="0"/>
          <w:color w:val="1F1F23"/>
          <w:spacing w:val="-14"/>
        </w:rPr>
        <w:t>figura</w:t>
      </w:r>
      <w:r>
        <w:rPr>
          <w:bCs w:val="0"/>
          <w:color w:val="1F1F23"/>
          <w:spacing w:val="11"/>
          <w:w w:val="95"/>
        </w:rPr>
        <w:t xml:space="preserve"> </w:t>
      </w:r>
      <w:r>
        <w:rPr>
          <w:bCs w:val="0"/>
          <w:color w:val="1F1F23"/>
          <w:w w:val="95"/>
        </w:rPr>
        <w:t>supone</w:t>
      </w:r>
      <w:r>
        <w:rPr>
          <w:bCs w:val="0"/>
          <w:color w:val="1F1F23"/>
          <w:spacing w:val="22"/>
          <w:w w:val="95"/>
        </w:rPr>
        <w:t xml:space="preserve"> </w:t>
      </w:r>
      <w:r>
        <w:rPr>
          <w:bCs w:val="0"/>
          <w:color w:val="1F1F23"/>
          <w:w w:val="95"/>
        </w:rPr>
        <w:t xml:space="preserve">un </w:t>
      </w:r>
      <w:r>
        <w:rPr>
          <w:bCs w:val="0"/>
          <w:color w:val="1F1F23"/>
          <w:w w:val="95"/>
        </w:rPr>
        <w:lastRenderedPageBreak/>
        <w:t>precio</w:t>
      </w:r>
      <w:r>
        <w:rPr>
          <w:bCs w:val="0"/>
          <w:color w:val="1F1F23"/>
          <w:spacing w:val="6"/>
          <w:w w:val="95"/>
        </w:rPr>
        <w:t xml:space="preserve"> </w:t>
      </w:r>
      <w:r>
        <w:rPr>
          <w:bCs w:val="0"/>
          <w:color w:val="1F1F23"/>
          <w:w w:val="95"/>
        </w:rPr>
        <w:t>contractual</w:t>
      </w:r>
      <w:r>
        <w:rPr>
          <w:bCs w:val="0"/>
          <w:color w:val="1F1F23"/>
          <w:spacing w:val="14"/>
          <w:w w:val="95"/>
        </w:rPr>
        <w:t xml:space="preserve"> </w:t>
      </w:r>
      <w:r w:rsidR="00922304">
        <w:rPr>
          <w:bCs w:val="0"/>
          <w:color w:val="1F1F23"/>
          <w:w w:val="95"/>
        </w:rPr>
        <w:t xml:space="preserve">y </w:t>
      </w:r>
      <w:r w:rsidR="00922304">
        <w:rPr>
          <w:bCs w:val="0"/>
          <w:color w:val="1F1F23"/>
          <w:spacing w:val="2"/>
          <w:w w:val="95"/>
        </w:rPr>
        <w:t>en</w:t>
      </w:r>
      <w:r>
        <w:rPr>
          <w:bCs w:val="0"/>
          <w:color w:val="1F1F23"/>
          <w:w w:val="95"/>
        </w:rPr>
        <w:t xml:space="preserve"> </w:t>
      </w:r>
      <w:r w:rsidR="007C2178">
        <w:rPr>
          <w:bCs w:val="0"/>
          <w:color w:val="1F1F23"/>
          <w:w w:val="95"/>
        </w:rPr>
        <w:t xml:space="preserve">el </w:t>
      </w:r>
      <w:r>
        <w:rPr>
          <w:bCs w:val="0"/>
          <w:color w:val="1F1F23"/>
          <w:w w:val="95"/>
        </w:rPr>
        <w:t>esquema</w:t>
      </w:r>
      <w:r>
        <w:rPr>
          <w:bCs w:val="0"/>
          <w:color w:val="1F1F23"/>
          <w:spacing w:val="14"/>
          <w:w w:val="95"/>
        </w:rPr>
        <w:t xml:space="preserve"> </w:t>
      </w:r>
      <w:r>
        <w:rPr>
          <w:bCs w:val="0"/>
          <w:color w:val="1F1F23"/>
          <w:w w:val="95"/>
        </w:rPr>
        <w:t>que se</w:t>
      </w:r>
      <w:r>
        <w:rPr>
          <w:bCs w:val="0"/>
          <w:color w:val="1F1F23"/>
          <w:spacing w:val="10"/>
          <w:w w:val="95"/>
        </w:rPr>
        <w:t xml:space="preserve"> </w:t>
      </w:r>
      <w:r>
        <w:rPr>
          <w:bCs w:val="0"/>
          <w:color w:val="1F1F23"/>
          <w:w w:val="95"/>
        </w:rPr>
        <w:t>había</w:t>
      </w:r>
      <w:r>
        <w:rPr>
          <w:bCs w:val="0"/>
          <w:color w:val="1F1F23"/>
          <w:spacing w:val="4"/>
          <w:w w:val="95"/>
        </w:rPr>
        <w:t xml:space="preserve"> </w:t>
      </w:r>
      <w:r>
        <w:rPr>
          <w:bCs w:val="0"/>
          <w:color w:val="1F1F23"/>
          <w:w w:val="95"/>
        </w:rPr>
        <w:t>estado</w:t>
      </w:r>
      <w:r>
        <w:rPr>
          <w:bCs w:val="0"/>
          <w:color w:val="1F1F23"/>
          <w:spacing w:val="-1"/>
        </w:rPr>
        <w:t xml:space="preserve"> </w:t>
      </w:r>
      <w:r>
        <w:rPr>
          <w:bCs w:val="0"/>
          <w:color w:val="313134"/>
          <w:w w:val="95"/>
        </w:rPr>
        <w:t>trabajando</w:t>
      </w:r>
      <w:r w:rsidR="00D95DEC">
        <w:rPr>
          <w:bCs w:val="0"/>
          <w:color w:val="313134"/>
          <w:w w:val="95"/>
        </w:rPr>
        <w:t>,</w:t>
      </w:r>
      <w:r>
        <w:rPr>
          <w:bCs w:val="0"/>
          <w:color w:val="313134"/>
          <w:spacing w:val="51"/>
          <w:w w:val="95"/>
        </w:rPr>
        <w:t xml:space="preserve"> </w:t>
      </w:r>
      <w:r>
        <w:rPr>
          <w:bCs w:val="0"/>
          <w:color w:val="1F1F23"/>
          <w:w w:val="95"/>
        </w:rPr>
        <w:t>el</w:t>
      </w:r>
      <w:r>
        <w:rPr>
          <w:bCs w:val="0"/>
          <w:color w:val="1F1F23"/>
          <w:spacing w:val="3"/>
          <w:w w:val="95"/>
        </w:rPr>
        <w:t xml:space="preserve"> </w:t>
      </w:r>
      <w:r>
        <w:rPr>
          <w:bCs w:val="0"/>
          <w:color w:val="1F1F23"/>
          <w:w w:val="95"/>
        </w:rPr>
        <w:t>contrato</w:t>
      </w:r>
      <w:r>
        <w:rPr>
          <w:bCs w:val="0"/>
          <w:color w:val="1F1F23"/>
          <w:spacing w:val="35"/>
          <w:w w:val="95"/>
        </w:rPr>
        <w:t xml:space="preserve"> </w:t>
      </w:r>
      <w:r>
        <w:rPr>
          <w:bCs w:val="0"/>
          <w:color w:val="1F1F23"/>
          <w:w w:val="95"/>
        </w:rPr>
        <w:t>de</w:t>
      </w:r>
      <w:r>
        <w:rPr>
          <w:bCs w:val="0"/>
          <w:color w:val="1F1F23"/>
          <w:spacing w:val="15"/>
          <w:w w:val="95"/>
        </w:rPr>
        <w:t xml:space="preserve"> </w:t>
      </w:r>
      <w:r>
        <w:rPr>
          <w:bCs w:val="0"/>
          <w:color w:val="1F1F23"/>
          <w:w w:val="95"/>
        </w:rPr>
        <w:t>boletos</w:t>
      </w:r>
      <w:r>
        <w:rPr>
          <w:bCs w:val="0"/>
          <w:color w:val="1F1F23"/>
          <w:spacing w:val="32"/>
          <w:w w:val="95"/>
        </w:rPr>
        <w:t xml:space="preserve"> </w:t>
      </w:r>
      <w:r>
        <w:rPr>
          <w:bCs w:val="0"/>
          <w:color w:val="1F1F23"/>
          <w:w w:val="95"/>
        </w:rPr>
        <w:t>no</w:t>
      </w:r>
      <w:r>
        <w:rPr>
          <w:bCs w:val="0"/>
          <w:color w:val="1F1F23"/>
          <w:spacing w:val="10"/>
          <w:w w:val="95"/>
        </w:rPr>
        <w:t xml:space="preserve"> </w:t>
      </w:r>
      <w:r>
        <w:rPr>
          <w:bCs w:val="0"/>
          <w:color w:val="1F1F23"/>
          <w:w w:val="95"/>
        </w:rPr>
        <w:t>era</w:t>
      </w:r>
      <w:r>
        <w:rPr>
          <w:bCs w:val="0"/>
          <w:color w:val="1F1F23"/>
          <w:spacing w:val="37"/>
          <w:w w:val="95"/>
        </w:rPr>
        <w:t xml:space="preserve"> </w:t>
      </w:r>
      <w:r>
        <w:rPr>
          <w:bCs w:val="0"/>
          <w:color w:val="1F1F23"/>
          <w:w w:val="95"/>
        </w:rPr>
        <w:t>procedente</w:t>
      </w:r>
      <w:r w:rsidR="00D95DEC">
        <w:rPr>
          <w:bCs w:val="0"/>
          <w:color w:val="1F1F23"/>
          <w:w w:val="95"/>
        </w:rPr>
        <w:t>.</w:t>
      </w:r>
      <w:bookmarkStart w:id="19" w:name="_GoBack"/>
      <w:bookmarkEnd w:id="19"/>
    </w:p>
    <w:p w:rsidR="00922304" w:rsidRDefault="00922304" w:rsidP="00A078E1">
      <w:pPr>
        <w:pStyle w:val="Textoindependiente"/>
        <w:widowControl w:val="0"/>
        <w:tabs>
          <w:tab w:val="left" w:pos="567"/>
        </w:tabs>
        <w:ind w:right="-16"/>
      </w:pPr>
    </w:p>
    <w:p w:rsidR="00B55E6B" w:rsidRDefault="00B104EE" w:rsidP="003813C8">
      <w:pPr>
        <w:tabs>
          <w:tab w:val="left" w:pos="567"/>
          <w:tab w:val="left" w:pos="709"/>
        </w:tabs>
        <w:jc w:val="both"/>
        <w:rPr>
          <w:rFonts w:ascii="Arial" w:hAnsi="Arial" w:cs="Arial"/>
          <w:bCs w:val="0"/>
          <w:color w:val="1F1F23"/>
          <w:w w:val="95"/>
        </w:rPr>
      </w:pPr>
      <w:r w:rsidRPr="00980E78">
        <w:rPr>
          <w:rFonts w:ascii="Arial" w:hAnsi="Arial" w:cs="Arial"/>
          <w:bCs w:val="0"/>
          <w:color w:val="1F1F23"/>
          <w:w w:val="95"/>
        </w:rPr>
        <w:tab/>
      </w:r>
      <w:r w:rsidR="00A03241">
        <w:rPr>
          <w:rFonts w:ascii="Arial" w:hAnsi="Arial" w:cs="Arial"/>
          <w:bCs w:val="0"/>
          <w:color w:val="1F1F23"/>
          <w:w w:val="95"/>
        </w:rPr>
        <w:t xml:space="preserve">El Ministerio de Comercio </w:t>
      </w:r>
      <w:r w:rsidR="00D95DEC">
        <w:rPr>
          <w:rFonts w:ascii="Arial" w:hAnsi="Arial" w:cs="Arial"/>
          <w:bCs w:val="0"/>
          <w:color w:val="1F1F23"/>
          <w:w w:val="95"/>
        </w:rPr>
        <w:t>E</w:t>
      </w:r>
      <w:r w:rsidR="00A03241">
        <w:rPr>
          <w:rFonts w:ascii="Arial" w:hAnsi="Arial" w:cs="Arial"/>
          <w:bCs w:val="0"/>
          <w:color w:val="1F1F23"/>
          <w:w w:val="95"/>
        </w:rPr>
        <w:t xml:space="preserve">xterior, expuso ante </w:t>
      </w:r>
      <w:r w:rsidR="0090154E">
        <w:rPr>
          <w:rFonts w:ascii="Arial" w:hAnsi="Arial" w:cs="Arial"/>
          <w:bCs w:val="0"/>
          <w:color w:val="1F1F23"/>
          <w:w w:val="95"/>
        </w:rPr>
        <w:t>la Contraloría</w:t>
      </w:r>
      <w:r w:rsidR="00A03241">
        <w:rPr>
          <w:rFonts w:ascii="Arial" w:hAnsi="Arial" w:cs="Arial"/>
          <w:bCs w:val="0"/>
          <w:color w:val="1F1F23"/>
          <w:w w:val="95"/>
        </w:rPr>
        <w:t xml:space="preserve">, las </w:t>
      </w:r>
      <w:r w:rsidR="00980E78" w:rsidRPr="00980E78">
        <w:rPr>
          <w:rFonts w:ascii="Arial" w:hAnsi="Arial" w:cs="Arial"/>
          <w:bCs w:val="0"/>
          <w:color w:val="1F1F23"/>
          <w:w w:val="95"/>
        </w:rPr>
        <w:t>razones</w:t>
      </w:r>
      <w:r w:rsidR="00A03241">
        <w:rPr>
          <w:rFonts w:ascii="Arial" w:hAnsi="Arial" w:cs="Arial"/>
          <w:bCs w:val="0"/>
          <w:color w:val="1F1F23"/>
          <w:w w:val="95"/>
        </w:rPr>
        <w:t xml:space="preserve"> por las cuales solicitó la autorización para implementar un procedimiento sustituto para la compra de boletos aéreos y terrestres internos y externos</w:t>
      </w:r>
      <w:r w:rsidR="00980E78" w:rsidRPr="00980E78">
        <w:rPr>
          <w:rFonts w:ascii="Arial" w:hAnsi="Arial" w:cs="Arial"/>
          <w:bCs w:val="0"/>
          <w:color w:val="1F1F23"/>
          <w:w w:val="95"/>
        </w:rPr>
        <w:t xml:space="preserve">, </w:t>
      </w:r>
      <w:r w:rsidR="00A03241">
        <w:rPr>
          <w:rFonts w:ascii="Arial" w:hAnsi="Arial" w:cs="Arial"/>
          <w:bCs w:val="0"/>
          <w:color w:val="1F1F23"/>
          <w:w w:val="95"/>
        </w:rPr>
        <w:t>entre estas señaló, que para</w:t>
      </w:r>
      <w:r w:rsidR="00881A38">
        <w:rPr>
          <w:rFonts w:ascii="Arial" w:hAnsi="Arial" w:cs="Arial"/>
          <w:bCs w:val="0"/>
          <w:color w:val="1F1F23"/>
          <w:w w:val="95"/>
        </w:rPr>
        <w:t xml:space="preserve"> la adquisición </w:t>
      </w:r>
      <w:r w:rsidR="00980E78" w:rsidRPr="00980E78">
        <w:rPr>
          <w:rFonts w:ascii="Arial" w:hAnsi="Arial" w:cs="Arial"/>
          <w:bCs w:val="0"/>
          <w:color w:val="1F1F23"/>
          <w:w w:val="95"/>
        </w:rPr>
        <w:t>de los boletos</w:t>
      </w:r>
      <w:r w:rsidR="00881A38">
        <w:rPr>
          <w:rFonts w:ascii="Arial" w:hAnsi="Arial" w:cs="Arial"/>
          <w:bCs w:val="0"/>
          <w:color w:val="1F1F23"/>
          <w:w w:val="95"/>
        </w:rPr>
        <w:t xml:space="preserve">, </w:t>
      </w:r>
      <w:r w:rsidR="00980E78" w:rsidRPr="00980E78">
        <w:rPr>
          <w:rFonts w:ascii="Arial" w:hAnsi="Arial" w:cs="Arial"/>
          <w:bCs w:val="0"/>
          <w:color w:val="1F1F23"/>
          <w:w w:val="95"/>
        </w:rPr>
        <w:t>se requiere de un procedimiento ágil, plazos cortos, que permita realizar la contratación incluso en algunas horas</w:t>
      </w:r>
      <w:r w:rsidR="00881A38">
        <w:rPr>
          <w:rFonts w:ascii="Arial" w:hAnsi="Arial" w:cs="Arial"/>
          <w:bCs w:val="0"/>
          <w:color w:val="1F1F23"/>
          <w:w w:val="95"/>
        </w:rPr>
        <w:t>;</w:t>
      </w:r>
      <w:r w:rsidR="00980E78" w:rsidRPr="00980E78">
        <w:rPr>
          <w:rFonts w:ascii="Arial" w:hAnsi="Arial" w:cs="Arial"/>
          <w:bCs w:val="0"/>
          <w:color w:val="1F1F23"/>
          <w:w w:val="95"/>
        </w:rPr>
        <w:t xml:space="preserve"> en razón de que las cotizaciones de los boletos aéreos , tarifas y disponibilidad, que presentan las agencias de viajes tienen  un plazo de vigencia de 24 horas</w:t>
      </w:r>
      <w:r w:rsidR="00881A38">
        <w:rPr>
          <w:rFonts w:ascii="Arial" w:hAnsi="Arial" w:cs="Arial"/>
          <w:bCs w:val="0"/>
          <w:color w:val="1F1F23"/>
          <w:w w:val="95"/>
        </w:rPr>
        <w:t>.</w:t>
      </w:r>
    </w:p>
    <w:p w:rsidR="00C66883" w:rsidRDefault="00C66883" w:rsidP="003813C8">
      <w:pPr>
        <w:tabs>
          <w:tab w:val="left" w:pos="567"/>
          <w:tab w:val="left" w:pos="709"/>
        </w:tabs>
        <w:jc w:val="both"/>
        <w:rPr>
          <w:rFonts w:ascii="Arial" w:hAnsi="Arial" w:cs="Arial"/>
          <w:color w:val="auto"/>
          <w:szCs w:val="24"/>
        </w:rPr>
      </w:pPr>
    </w:p>
    <w:p w:rsidR="00C66883" w:rsidRDefault="00A03241" w:rsidP="003813C8">
      <w:pPr>
        <w:tabs>
          <w:tab w:val="left" w:pos="567"/>
          <w:tab w:val="left" w:pos="709"/>
        </w:tabs>
        <w:jc w:val="both"/>
        <w:rPr>
          <w:rFonts w:ascii="Arial" w:hAnsi="Arial" w:cs="Arial"/>
          <w:color w:val="auto"/>
          <w:szCs w:val="24"/>
        </w:rPr>
      </w:pPr>
      <w:r>
        <w:rPr>
          <w:rFonts w:ascii="Arial" w:hAnsi="Arial" w:cs="Arial"/>
          <w:color w:val="auto"/>
          <w:szCs w:val="24"/>
        </w:rPr>
        <w:tab/>
      </w:r>
      <w:r w:rsidRPr="00A03241">
        <w:rPr>
          <w:rFonts w:ascii="Arial" w:hAnsi="Arial" w:cs="Arial"/>
          <w:bCs w:val="0"/>
          <w:color w:val="1F1F23"/>
          <w:w w:val="95"/>
        </w:rPr>
        <w:t xml:space="preserve">Asimismo </w:t>
      </w:r>
      <w:r>
        <w:rPr>
          <w:rFonts w:ascii="Arial" w:hAnsi="Arial" w:cs="Arial"/>
          <w:bCs w:val="0"/>
          <w:color w:val="1F1F23"/>
          <w:w w:val="95"/>
        </w:rPr>
        <w:t>e</w:t>
      </w:r>
      <w:r w:rsidRPr="00A03241">
        <w:rPr>
          <w:rFonts w:ascii="Arial" w:hAnsi="Arial" w:cs="Arial"/>
          <w:bCs w:val="0"/>
          <w:color w:val="1F1F23"/>
          <w:w w:val="95"/>
        </w:rPr>
        <w:t>l hecho de que la compra de los boletos se hace bajo demanda o necesid</w:t>
      </w:r>
      <w:r w:rsidR="00862D88">
        <w:rPr>
          <w:rFonts w:ascii="Arial" w:hAnsi="Arial" w:cs="Arial"/>
          <w:bCs w:val="0"/>
          <w:color w:val="1F1F23"/>
          <w:w w:val="95"/>
        </w:rPr>
        <w:t>ad de viaje, en cuanto a fechas</w:t>
      </w:r>
      <w:r w:rsidRPr="00A03241">
        <w:rPr>
          <w:rFonts w:ascii="Arial" w:hAnsi="Arial" w:cs="Arial"/>
          <w:bCs w:val="0"/>
          <w:color w:val="1F1F23"/>
          <w:w w:val="95"/>
        </w:rPr>
        <w:t>, itinerarios, traslados , entre otros , lo cual significa que no es posible realizar una contratación planificada y con el tiempo suficiente para ejecutarla, sino que se precisa dar respuesta y solución a la necesidad que se presenta en un plazo muy corto.</w:t>
      </w:r>
    </w:p>
    <w:p w:rsidR="00C66883" w:rsidRDefault="00C66883" w:rsidP="003813C8">
      <w:pPr>
        <w:tabs>
          <w:tab w:val="left" w:pos="567"/>
          <w:tab w:val="left" w:pos="709"/>
        </w:tabs>
        <w:jc w:val="both"/>
        <w:rPr>
          <w:rFonts w:ascii="Arial" w:hAnsi="Arial" w:cs="Arial"/>
          <w:color w:val="auto"/>
          <w:szCs w:val="24"/>
        </w:rPr>
      </w:pPr>
    </w:p>
    <w:p w:rsidR="00C66883" w:rsidRDefault="00A03241" w:rsidP="00A03241">
      <w:pPr>
        <w:tabs>
          <w:tab w:val="left" w:pos="567"/>
          <w:tab w:val="left" w:pos="709"/>
        </w:tabs>
        <w:jc w:val="both"/>
        <w:rPr>
          <w:rFonts w:ascii="Arial" w:hAnsi="Arial" w:cs="Arial"/>
          <w:bCs w:val="0"/>
          <w:color w:val="1F1F23"/>
          <w:w w:val="95"/>
        </w:rPr>
      </w:pPr>
      <w:r>
        <w:rPr>
          <w:rFonts w:ascii="Arial" w:hAnsi="Arial" w:cs="Arial"/>
          <w:bCs w:val="0"/>
          <w:color w:val="1F1F23"/>
          <w:w w:val="95"/>
        </w:rPr>
        <w:tab/>
      </w:r>
      <w:r w:rsidRPr="00980E78">
        <w:rPr>
          <w:rFonts w:ascii="Arial" w:hAnsi="Arial" w:cs="Arial"/>
          <w:bCs w:val="0"/>
          <w:color w:val="1F1F23"/>
          <w:w w:val="95"/>
        </w:rPr>
        <w:t>La Contraloría General de la Rep</w:t>
      </w:r>
      <w:r>
        <w:rPr>
          <w:rFonts w:ascii="Arial" w:hAnsi="Arial" w:cs="Arial"/>
          <w:bCs w:val="0"/>
          <w:color w:val="1F1F23"/>
          <w:w w:val="95"/>
        </w:rPr>
        <w:t>ública de conformidad con las citadas razones entre otras, autorizó a COMEX a implementar el procedimiento sustitu</w:t>
      </w:r>
      <w:r w:rsidR="003B42CD">
        <w:rPr>
          <w:rFonts w:ascii="Arial" w:hAnsi="Arial" w:cs="Arial"/>
          <w:bCs w:val="0"/>
          <w:color w:val="1F1F23"/>
          <w:w w:val="95"/>
        </w:rPr>
        <w:t xml:space="preserve">tivo para la compra de boletos </w:t>
      </w:r>
      <w:r>
        <w:rPr>
          <w:rFonts w:ascii="Arial" w:hAnsi="Arial" w:cs="Arial"/>
          <w:bCs w:val="0"/>
          <w:color w:val="1F1F23"/>
          <w:w w:val="95"/>
        </w:rPr>
        <w:t>aéreos y terrestres internos y externos, por un plazo de dos años.</w:t>
      </w:r>
    </w:p>
    <w:p w:rsidR="0090154E" w:rsidRDefault="0090154E" w:rsidP="00A03241">
      <w:pPr>
        <w:tabs>
          <w:tab w:val="left" w:pos="567"/>
          <w:tab w:val="left" w:pos="709"/>
        </w:tabs>
        <w:jc w:val="both"/>
        <w:rPr>
          <w:rFonts w:ascii="Arial" w:hAnsi="Arial" w:cs="Arial"/>
          <w:bCs w:val="0"/>
          <w:color w:val="1F1F23"/>
          <w:w w:val="95"/>
        </w:rPr>
      </w:pPr>
    </w:p>
    <w:p w:rsidR="0090154E" w:rsidRDefault="0090154E" w:rsidP="00A03241">
      <w:pPr>
        <w:tabs>
          <w:tab w:val="left" w:pos="567"/>
          <w:tab w:val="left" w:pos="709"/>
        </w:tabs>
        <w:jc w:val="both"/>
        <w:rPr>
          <w:rFonts w:ascii="Arial" w:hAnsi="Arial" w:cs="Arial"/>
          <w:bCs w:val="0"/>
          <w:color w:val="1F1F23"/>
          <w:w w:val="95"/>
        </w:rPr>
      </w:pPr>
      <w:r>
        <w:rPr>
          <w:rFonts w:ascii="Arial" w:hAnsi="Arial" w:cs="Arial"/>
          <w:bCs w:val="0"/>
          <w:color w:val="1F1F23"/>
          <w:w w:val="95"/>
        </w:rPr>
        <w:tab/>
        <w:t>Cómo parte de las observaciones que hizo la Contraloría al procedimiento sustitutivo de compra de boletos a</w:t>
      </w:r>
      <w:r w:rsidR="00955BA0">
        <w:rPr>
          <w:rFonts w:ascii="Arial" w:hAnsi="Arial" w:cs="Arial"/>
          <w:bCs w:val="0"/>
          <w:color w:val="1F1F23"/>
          <w:w w:val="95"/>
        </w:rPr>
        <w:t xml:space="preserve">éreos, </w:t>
      </w:r>
      <w:r w:rsidR="00D95DEC">
        <w:rPr>
          <w:rFonts w:ascii="Arial" w:hAnsi="Arial" w:cs="Arial"/>
          <w:bCs w:val="0"/>
          <w:color w:val="1F1F23"/>
          <w:w w:val="95"/>
        </w:rPr>
        <w:t>determina la</w:t>
      </w:r>
      <w:r>
        <w:rPr>
          <w:rFonts w:ascii="Arial" w:hAnsi="Arial" w:cs="Arial"/>
          <w:bCs w:val="0"/>
          <w:color w:val="1F1F23"/>
          <w:w w:val="95"/>
        </w:rPr>
        <w:t xml:space="preserve"> referencia al Régimen recursivo en la etapa de adquisición de boletos, al Procedimiento de urgencia, a la experiencia de 2 años del ejecutivo de ventas de la agencia de viajes</w:t>
      </w:r>
      <w:r w:rsidR="00955BA0">
        <w:rPr>
          <w:rFonts w:ascii="Arial" w:hAnsi="Arial" w:cs="Arial"/>
          <w:bCs w:val="0"/>
          <w:color w:val="1F1F23"/>
          <w:w w:val="95"/>
        </w:rPr>
        <w:t xml:space="preserve">, cuya respuesta y justificación </w:t>
      </w:r>
      <w:r w:rsidR="00955BA0">
        <w:rPr>
          <w:rFonts w:ascii="Arial" w:hAnsi="Arial" w:cs="Arial"/>
          <w:bCs w:val="0"/>
          <w:color w:val="1F1F23"/>
          <w:w w:val="95"/>
        </w:rPr>
        <w:lastRenderedPageBreak/>
        <w:t>sobre cada uno de esos puntos, fue emitida por la Administración, en los diferentes oficios cursados con ese Ente Rector.</w:t>
      </w:r>
    </w:p>
    <w:p w:rsidR="00955BA0" w:rsidRDefault="00955BA0" w:rsidP="00A03241">
      <w:pPr>
        <w:tabs>
          <w:tab w:val="left" w:pos="567"/>
          <w:tab w:val="left" w:pos="709"/>
        </w:tabs>
        <w:jc w:val="both"/>
        <w:rPr>
          <w:rFonts w:ascii="Arial" w:hAnsi="Arial" w:cs="Arial"/>
          <w:bCs w:val="0"/>
          <w:color w:val="1F1F23"/>
          <w:w w:val="95"/>
        </w:rPr>
      </w:pPr>
    </w:p>
    <w:p w:rsidR="00955BA0" w:rsidRDefault="00955BA0" w:rsidP="00A03241">
      <w:pPr>
        <w:tabs>
          <w:tab w:val="left" w:pos="567"/>
          <w:tab w:val="left" w:pos="709"/>
        </w:tabs>
        <w:jc w:val="both"/>
        <w:rPr>
          <w:rFonts w:ascii="Arial" w:hAnsi="Arial" w:cs="Arial"/>
          <w:bCs w:val="0"/>
          <w:color w:val="1F1F23"/>
          <w:w w:val="95"/>
        </w:rPr>
      </w:pPr>
      <w:r>
        <w:rPr>
          <w:rFonts w:ascii="Arial" w:hAnsi="Arial" w:cs="Arial"/>
          <w:bCs w:val="0"/>
          <w:color w:val="1F1F23"/>
          <w:w w:val="95"/>
        </w:rPr>
        <w:tab/>
        <w:t>Relacionado con el pago de los boletos aéreos, señala la Contraloría, que la Administración deberá cumplir con la normativa atinente y los lineamientos que al respecto hayan emitido las autoridades públicas.</w:t>
      </w:r>
    </w:p>
    <w:p w:rsidR="00955BA0" w:rsidRDefault="00955BA0" w:rsidP="00A03241">
      <w:pPr>
        <w:tabs>
          <w:tab w:val="left" w:pos="567"/>
          <w:tab w:val="left" w:pos="709"/>
        </w:tabs>
        <w:jc w:val="both"/>
        <w:rPr>
          <w:rFonts w:ascii="Arial" w:hAnsi="Arial" w:cs="Arial"/>
          <w:bCs w:val="0"/>
          <w:color w:val="1F1F23"/>
          <w:w w:val="95"/>
        </w:rPr>
      </w:pPr>
    </w:p>
    <w:p w:rsidR="00955BA0" w:rsidRDefault="00955BA0" w:rsidP="00A03241">
      <w:pPr>
        <w:tabs>
          <w:tab w:val="left" w:pos="567"/>
          <w:tab w:val="left" w:pos="709"/>
        </w:tabs>
        <w:jc w:val="both"/>
        <w:rPr>
          <w:rFonts w:ascii="Arial" w:hAnsi="Arial" w:cs="Arial"/>
          <w:bCs w:val="0"/>
          <w:color w:val="1F1F23"/>
          <w:w w:val="95"/>
        </w:rPr>
      </w:pPr>
      <w:r>
        <w:rPr>
          <w:rFonts w:ascii="Arial" w:hAnsi="Arial" w:cs="Arial"/>
          <w:bCs w:val="0"/>
          <w:color w:val="1F1F23"/>
          <w:w w:val="95"/>
        </w:rPr>
        <w:tab/>
      </w:r>
      <w:r w:rsidR="00EE77F3">
        <w:rPr>
          <w:rFonts w:ascii="Arial" w:hAnsi="Arial" w:cs="Arial"/>
          <w:bCs w:val="0"/>
          <w:color w:val="1F1F23"/>
          <w:w w:val="95"/>
        </w:rPr>
        <w:t>Además la</w:t>
      </w:r>
      <w:r>
        <w:rPr>
          <w:rFonts w:ascii="Arial" w:hAnsi="Arial" w:cs="Arial"/>
          <w:bCs w:val="0"/>
          <w:color w:val="1F1F23"/>
          <w:w w:val="95"/>
        </w:rPr>
        <w:t xml:space="preserve"> Contraloría indicó, las condiciones bajo las que se otorga la autorización:</w:t>
      </w:r>
    </w:p>
    <w:p w:rsidR="00955BA0" w:rsidRDefault="00955BA0" w:rsidP="00955BA0">
      <w:pPr>
        <w:spacing w:before="16" w:line="240" w:lineRule="exact"/>
        <w:rPr>
          <w:szCs w:val="24"/>
        </w:rPr>
      </w:pPr>
    </w:p>
    <w:p w:rsidR="00955BA0" w:rsidRDefault="00955BA0" w:rsidP="00350D9D">
      <w:pPr>
        <w:pStyle w:val="Textoindependiente"/>
        <w:widowControl w:val="0"/>
        <w:numPr>
          <w:ilvl w:val="0"/>
          <w:numId w:val="20"/>
        </w:numPr>
        <w:tabs>
          <w:tab w:val="left" w:pos="993"/>
        </w:tabs>
        <w:spacing w:line="252" w:lineRule="exact"/>
        <w:ind w:left="993" w:right="-16" w:hanging="426"/>
      </w:pPr>
      <w:r>
        <w:rPr>
          <w:bCs w:val="0"/>
          <w:color w:val="18161A"/>
          <w:w w:val="95"/>
        </w:rPr>
        <w:t>Se</w:t>
      </w:r>
      <w:r>
        <w:rPr>
          <w:bCs w:val="0"/>
          <w:color w:val="18161A"/>
          <w:spacing w:val="10"/>
          <w:w w:val="95"/>
        </w:rPr>
        <w:t xml:space="preserve"> </w:t>
      </w:r>
      <w:r>
        <w:rPr>
          <w:bCs w:val="0"/>
          <w:color w:val="18161A"/>
          <w:w w:val="95"/>
        </w:rPr>
        <w:t>autoriza</w:t>
      </w:r>
      <w:r>
        <w:rPr>
          <w:bCs w:val="0"/>
          <w:color w:val="18161A"/>
          <w:spacing w:val="16"/>
          <w:w w:val="95"/>
        </w:rPr>
        <w:t xml:space="preserve"> </w:t>
      </w:r>
      <w:r>
        <w:rPr>
          <w:bCs w:val="0"/>
          <w:color w:val="18161A"/>
          <w:w w:val="95"/>
        </w:rPr>
        <w:t>al</w:t>
      </w:r>
      <w:r>
        <w:rPr>
          <w:bCs w:val="0"/>
          <w:color w:val="18161A"/>
          <w:spacing w:val="11"/>
          <w:w w:val="95"/>
        </w:rPr>
        <w:t xml:space="preserve"> </w:t>
      </w:r>
      <w:r>
        <w:rPr>
          <w:bCs w:val="0"/>
          <w:color w:val="18161A"/>
          <w:w w:val="95"/>
        </w:rPr>
        <w:t>Ministerio</w:t>
      </w:r>
      <w:r>
        <w:rPr>
          <w:bCs w:val="0"/>
          <w:color w:val="18161A"/>
          <w:spacing w:val="19"/>
          <w:w w:val="95"/>
        </w:rPr>
        <w:t xml:space="preserve"> </w:t>
      </w:r>
      <w:r>
        <w:rPr>
          <w:bCs w:val="0"/>
          <w:color w:val="18161A"/>
          <w:w w:val="95"/>
        </w:rPr>
        <w:t>de</w:t>
      </w:r>
      <w:r>
        <w:rPr>
          <w:bCs w:val="0"/>
          <w:color w:val="18161A"/>
          <w:spacing w:val="6"/>
          <w:w w:val="95"/>
        </w:rPr>
        <w:t xml:space="preserve"> </w:t>
      </w:r>
      <w:r>
        <w:rPr>
          <w:bCs w:val="0"/>
          <w:color w:val="18161A"/>
          <w:w w:val="95"/>
        </w:rPr>
        <w:t>Comercio</w:t>
      </w:r>
      <w:r>
        <w:rPr>
          <w:bCs w:val="0"/>
          <w:color w:val="18161A"/>
          <w:spacing w:val="31"/>
          <w:w w:val="95"/>
        </w:rPr>
        <w:t xml:space="preserve"> </w:t>
      </w:r>
      <w:r>
        <w:rPr>
          <w:bCs w:val="0"/>
          <w:color w:val="18161A"/>
          <w:w w:val="95"/>
        </w:rPr>
        <w:t>Exterior</w:t>
      </w:r>
      <w:r>
        <w:rPr>
          <w:bCs w:val="0"/>
          <w:color w:val="18161A"/>
          <w:spacing w:val="9"/>
          <w:w w:val="95"/>
        </w:rPr>
        <w:t xml:space="preserve"> </w:t>
      </w:r>
      <w:r>
        <w:rPr>
          <w:bCs w:val="0"/>
          <w:color w:val="18161A"/>
          <w:w w:val="95"/>
        </w:rPr>
        <w:t>a</w:t>
      </w:r>
      <w:r>
        <w:rPr>
          <w:bCs w:val="0"/>
          <w:color w:val="18161A"/>
          <w:spacing w:val="10"/>
          <w:w w:val="95"/>
        </w:rPr>
        <w:t xml:space="preserve"> </w:t>
      </w:r>
      <w:r>
        <w:rPr>
          <w:bCs w:val="0"/>
          <w:color w:val="18161A"/>
          <w:w w:val="95"/>
        </w:rPr>
        <w:t>implementar</w:t>
      </w:r>
      <w:r>
        <w:rPr>
          <w:bCs w:val="0"/>
          <w:color w:val="18161A"/>
          <w:spacing w:val="31"/>
          <w:w w:val="95"/>
        </w:rPr>
        <w:t xml:space="preserve"> </w:t>
      </w:r>
      <w:r>
        <w:rPr>
          <w:bCs w:val="0"/>
          <w:color w:val="18161A"/>
          <w:w w:val="95"/>
        </w:rPr>
        <w:t>un</w:t>
      </w:r>
      <w:r>
        <w:rPr>
          <w:bCs w:val="0"/>
          <w:color w:val="18161A"/>
          <w:spacing w:val="5"/>
          <w:w w:val="95"/>
        </w:rPr>
        <w:t xml:space="preserve"> </w:t>
      </w:r>
      <w:r>
        <w:rPr>
          <w:bCs w:val="0"/>
          <w:color w:val="18161A"/>
          <w:w w:val="95"/>
        </w:rPr>
        <w:t>procedimiento</w:t>
      </w:r>
      <w:r>
        <w:rPr>
          <w:bCs w:val="0"/>
          <w:color w:val="18161A"/>
          <w:w w:val="97"/>
        </w:rPr>
        <w:t xml:space="preserve"> </w:t>
      </w:r>
      <w:r>
        <w:rPr>
          <w:bCs w:val="0"/>
          <w:color w:val="18161A"/>
          <w:w w:val="95"/>
        </w:rPr>
        <w:t>sustitutivo</w:t>
      </w:r>
      <w:r>
        <w:rPr>
          <w:bCs w:val="0"/>
          <w:color w:val="18161A"/>
          <w:spacing w:val="34"/>
          <w:w w:val="95"/>
        </w:rPr>
        <w:t xml:space="preserve"> </w:t>
      </w:r>
      <w:r>
        <w:rPr>
          <w:bCs w:val="0"/>
          <w:color w:val="18161A"/>
          <w:w w:val="95"/>
        </w:rPr>
        <w:t>de</w:t>
      </w:r>
      <w:r>
        <w:rPr>
          <w:bCs w:val="0"/>
          <w:color w:val="18161A"/>
          <w:spacing w:val="33"/>
          <w:w w:val="95"/>
        </w:rPr>
        <w:t xml:space="preserve"> </w:t>
      </w:r>
      <w:r>
        <w:rPr>
          <w:bCs w:val="0"/>
          <w:color w:val="18161A"/>
          <w:w w:val="95"/>
        </w:rPr>
        <w:t>contratación</w:t>
      </w:r>
      <w:r>
        <w:rPr>
          <w:bCs w:val="0"/>
          <w:color w:val="18161A"/>
          <w:spacing w:val="54"/>
          <w:w w:val="95"/>
        </w:rPr>
        <w:t xml:space="preserve"> </w:t>
      </w:r>
      <w:r>
        <w:rPr>
          <w:bCs w:val="0"/>
          <w:color w:val="18161A"/>
          <w:w w:val="95"/>
        </w:rPr>
        <w:t>para</w:t>
      </w:r>
      <w:r>
        <w:rPr>
          <w:bCs w:val="0"/>
          <w:color w:val="18161A"/>
          <w:spacing w:val="30"/>
          <w:w w:val="95"/>
        </w:rPr>
        <w:t xml:space="preserve"> </w:t>
      </w:r>
      <w:r>
        <w:rPr>
          <w:bCs w:val="0"/>
          <w:color w:val="18161A"/>
          <w:w w:val="95"/>
        </w:rPr>
        <w:t>la</w:t>
      </w:r>
      <w:r>
        <w:rPr>
          <w:bCs w:val="0"/>
          <w:color w:val="18161A"/>
          <w:spacing w:val="14"/>
          <w:w w:val="95"/>
        </w:rPr>
        <w:t xml:space="preserve"> </w:t>
      </w:r>
      <w:r>
        <w:rPr>
          <w:bCs w:val="0"/>
          <w:color w:val="18161A"/>
          <w:w w:val="95"/>
        </w:rPr>
        <w:t>compra</w:t>
      </w:r>
      <w:r>
        <w:rPr>
          <w:bCs w:val="0"/>
          <w:color w:val="18161A"/>
          <w:spacing w:val="30"/>
          <w:w w:val="95"/>
        </w:rPr>
        <w:t xml:space="preserve"> </w:t>
      </w:r>
      <w:r>
        <w:rPr>
          <w:bCs w:val="0"/>
          <w:color w:val="18161A"/>
          <w:w w:val="95"/>
        </w:rPr>
        <w:t>de</w:t>
      </w:r>
      <w:r>
        <w:rPr>
          <w:bCs w:val="0"/>
          <w:color w:val="18161A"/>
          <w:spacing w:val="32"/>
          <w:w w:val="95"/>
        </w:rPr>
        <w:t xml:space="preserve"> </w:t>
      </w:r>
      <w:r>
        <w:rPr>
          <w:bCs w:val="0"/>
          <w:color w:val="18161A"/>
          <w:w w:val="95"/>
        </w:rPr>
        <w:t>boletos</w:t>
      </w:r>
      <w:r>
        <w:rPr>
          <w:bCs w:val="0"/>
          <w:color w:val="18161A"/>
          <w:spacing w:val="34"/>
          <w:w w:val="95"/>
        </w:rPr>
        <w:t xml:space="preserve"> </w:t>
      </w:r>
      <w:r>
        <w:rPr>
          <w:bCs w:val="0"/>
          <w:color w:val="18161A"/>
          <w:w w:val="95"/>
        </w:rPr>
        <w:t>aéreos</w:t>
      </w:r>
      <w:r>
        <w:rPr>
          <w:bCs w:val="0"/>
          <w:color w:val="18161A"/>
          <w:spacing w:val="32"/>
          <w:w w:val="95"/>
        </w:rPr>
        <w:t xml:space="preserve"> </w:t>
      </w:r>
      <w:r>
        <w:rPr>
          <w:bCs w:val="0"/>
          <w:color w:val="18161A"/>
          <w:w w:val="95"/>
        </w:rPr>
        <w:t>y</w:t>
      </w:r>
      <w:r>
        <w:rPr>
          <w:bCs w:val="0"/>
          <w:color w:val="18161A"/>
          <w:spacing w:val="18"/>
          <w:w w:val="95"/>
        </w:rPr>
        <w:t xml:space="preserve"> </w:t>
      </w:r>
      <w:r>
        <w:rPr>
          <w:bCs w:val="0"/>
          <w:color w:val="18161A"/>
          <w:w w:val="95"/>
        </w:rPr>
        <w:t>terrestres</w:t>
      </w:r>
      <w:r>
        <w:rPr>
          <w:bCs w:val="0"/>
          <w:color w:val="18161A"/>
          <w:spacing w:val="49"/>
          <w:w w:val="95"/>
        </w:rPr>
        <w:t xml:space="preserve"> </w:t>
      </w:r>
      <w:r>
        <w:rPr>
          <w:bCs w:val="0"/>
          <w:color w:val="18161A"/>
          <w:w w:val="95"/>
        </w:rPr>
        <w:t>internos</w:t>
      </w:r>
      <w:r>
        <w:rPr>
          <w:bCs w:val="0"/>
          <w:color w:val="18161A"/>
          <w:spacing w:val="25"/>
          <w:w w:val="95"/>
        </w:rPr>
        <w:t xml:space="preserve"> </w:t>
      </w:r>
      <w:r>
        <w:rPr>
          <w:bCs w:val="0"/>
          <w:color w:val="18161A"/>
          <w:w w:val="95"/>
        </w:rPr>
        <w:t>y</w:t>
      </w:r>
      <w:r>
        <w:rPr>
          <w:bCs w:val="0"/>
          <w:color w:val="18161A"/>
          <w:w w:val="94"/>
        </w:rPr>
        <w:t xml:space="preserve"> </w:t>
      </w:r>
      <w:r>
        <w:rPr>
          <w:bCs w:val="0"/>
          <w:color w:val="18161A"/>
          <w:w w:val="95"/>
        </w:rPr>
        <w:t>externos</w:t>
      </w:r>
      <w:r>
        <w:rPr>
          <w:bCs w:val="0"/>
          <w:color w:val="333334"/>
          <w:w w:val="95"/>
        </w:rPr>
        <w:t>,</w:t>
      </w:r>
      <w:r>
        <w:rPr>
          <w:bCs w:val="0"/>
          <w:color w:val="333334"/>
          <w:spacing w:val="41"/>
          <w:w w:val="95"/>
        </w:rPr>
        <w:t xml:space="preserve"> </w:t>
      </w:r>
      <w:r>
        <w:rPr>
          <w:bCs w:val="0"/>
          <w:color w:val="18161A"/>
          <w:w w:val="95"/>
        </w:rPr>
        <w:t>de</w:t>
      </w:r>
      <w:r>
        <w:rPr>
          <w:bCs w:val="0"/>
          <w:color w:val="18161A"/>
          <w:spacing w:val="13"/>
          <w:w w:val="95"/>
        </w:rPr>
        <w:t xml:space="preserve"> </w:t>
      </w:r>
      <w:r>
        <w:rPr>
          <w:bCs w:val="0"/>
          <w:color w:val="18161A"/>
          <w:w w:val="95"/>
        </w:rPr>
        <w:t>conformidad</w:t>
      </w:r>
      <w:r>
        <w:rPr>
          <w:bCs w:val="0"/>
          <w:color w:val="18161A"/>
          <w:spacing w:val="29"/>
          <w:w w:val="95"/>
        </w:rPr>
        <w:t xml:space="preserve"> </w:t>
      </w:r>
      <w:r>
        <w:rPr>
          <w:bCs w:val="0"/>
          <w:color w:val="18161A"/>
          <w:w w:val="95"/>
        </w:rPr>
        <w:t>con</w:t>
      </w:r>
      <w:r>
        <w:rPr>
          <w:bCs w:val="0"/>
          <w:color w:val="18161A"/>
          <w:spacing w:val="15"/>
          <w:w w:val="95"/>
        </w:rPr>
        <w:t xml:space="preserve"> </w:t>
      </w:r>
      <w:r>
        <w:rPr>
          <w:bCs w:val="0"/>
          <w:color w:val="18161A"/>
          <w:w w:val="95"/>
        </w:rPr>
        <w:t>el</w:t>
      </w:r>
      <w:r>
        <w:rPr>
          <w:bCs w:val="0"/>
          <w:color w:val="18161A"/>
          <w:spacing w:val="4"/>
          <w:w w:val="95"/>
        </w:rPr>
        <w:t xml:space="preserve"> </w:t>
      </w:r>
      <w:r>
        <w:rPr>
          <w:bCs w:val="0"/>
          <w:color w:val="18161A"/>
          <w:w w:val="95"/>
        </w:rPr>
        <w:t>texto</w:t>
      </w:r>
      <w:r>
        <w:rPr>
          <w:bCs w:val="0"/>
          <w:color w:val="18161A"/>
          <w:spacing w:val="22"/>
          <w:w w:val="95"/>
        </w:rPr>
        <w:t xml:space="preserve"> </w:t>
      </w:r>
      <w:r>
        <w:rPr>
          <w:bCs w:val="0"/>
          <w:color w:val="18161A"/>
          <w:w w:val="95"/>
        </w:rPr>
        <w:t>que</w:t>
      </w:r>
      <w:r>
        <w:rPr>
          <w:bCs w:val="0"/>
          <w:color w:val="18161A"/>
          <w:spacing w:val="56"/>
          <w:w w:val="95"/>
        </w:rPr>
        <w:t xml:space="preserve"> </w:t>
      </w:r>
      <w:r>
        <w:rPr>
          <w:bCs w:val="0"/>
          <w:color w:val="18161A"/>
          <w:w w:val="95"/>
        </w:rPr>
        <w:t>fue</w:t>
      </w:r>
      <w:r>
        <w:rPr>
          <w:bCs w:val="0"/>
          <w:color w:val="18161A"/>
          <w:spacing w:val="19"/>
          <w:w w:val="95"/>
        </w:rPr>
        <w:t xml:space="preserve"> </w:t>
      </w:r>
      <w:r>
        <w:rPr>
          <w:bCs w:val="0"/>
          <w:color w:val="18161A"/>
          <w:w w:val="95"/>
        </w:rPr>
        <w:t>remitido</w:t>
      </w:r>
      <w:r>
        <w:rPr>
          <w:bCs w:val="0"/>
          <w:color w:val="18161A"/>
          <w:spacing w:val="32"/>
          <w:w w:val="95"/>
        </w:rPr>
        <w:t xml:space="preserve"> </w:t>
      </w:r>
      <w:r>
        <w:rPr>
          <w:bCs w:val="0"/>
          <w:color w:val="18161A"/>
          <w:w w:val="95"/>
        </w:rPr>
        <w:t>mediante</w:t>
      </w:r>
      <w:r>
        <w:rPr>
          <w:bCs w:val="0"/>
          <w:color w:val="18161A"/>
          <w:spacing w:val="8"/>
          <w:w w:val="95"/>
        </w:rPr>
        <w:t xml:space="preserve"> </w:t>
      </w:r>
      <w:r>
        <w:rPr>
          <w:bCs w:val="0"/>
          <w:color w:val="18161A"/>
          <w:w w:val="95"/>
        </w:rPr>
        <w:t>el</w:t>
      </w:r>
      <w:r>
        <w:rPr>
          <w:bCs w:val="0"/>
          <w:color w:val="18161A"/>
          <w:spacing w:val="51"/>
          <w:w w:val="95"/>
        </w:rPr>
        <w:t xml:space="preserve"> </w:t>
      </w:r>
      <w:r>
        <w:rPr>
          <w:bCs w:val="0"/>
          <w:color w:val="18161A"/>
          <w:w w:val="95"/>
        </w:rPr>
        <w:t>oficio</w:t>
      </w:r>
      <w:r>
        <w:rPr>
          <w:bCs w:val="0"/>
          <w:color w:val="18161A"/>
          <w:spacing w:val="13"/>
          <w:w w:val="95"/>
        </w:rPr>
        <w:t xml:space="preserve"> </w:t>
      </w:r>
      <w:r>
        <w:rPr>
          <w:bCs w:val="0"/>
          <w:color w:val="18161A"/>
          <w:w w:val="95"/>
        </w:rPr>
        <w:t>OM­</w:t>
      </w:r>
      <w:r>
        <w:rPr>
          <w:bCs w:val="0"/>
          <w:color w:val="18161A"/>
          <w:w w:val="99"/>
        </w:rPr>
        <w:t xml:space="preserve"> </w:t>
      </w:r>
      <w:r>
        <w:rPr>
          <w:bCs w:val="0"/>
          <w:color w:val="18161A"/>
          <w:w w:val="95"/>
        </w:rPr>
        <w:t xml:space="preserve">COR-CAE-0082-2017 </w:t>
      </w:r>
      <w:r>
        <w:rPr>
          <w:bCs w:val="0"/>
          <w:color w:val="18161A"/>
          <w:spacing w:val="22"/>
          <w:w w:val="95"/>
        </w:rPr>
        <w:t xml:space="preserve"> </w:t>
      </w:r>
      <w:r>
        <w:rPr>
          <w:bCs w:val="0"/>
          <w:color w:val="18161A"/>
          <w:w w:val="95"/>
        </w:rPr>
        <w:t>del</w:t>
      </w:r>
      <w:r w:rsidR="00D95DEC">
        <w:rPr>
          <w:bCs w:val="0"/>
          <w:color w:val="18161A"/>
          <w:w w:val="95"/>
        </w:rPr>
        <w:t xml:space="preserve"> </w:t>
      </w:r>
      <w:r>
        <w:rPr>
          <w:bCs w:val="0"/>
          <w:color w:val="18161A"/>
          <w:w w:val="95"/>
        </w:rPr>
        <w:t>27</w:t>
      </w:r>
      <w:r>
        <w:rPr>
          <w:bCs w:val="0"/>
          <w:color w:val="18161A"/>
          <w:spacing w:val="38"/>
          <w:w w:val="95"/>
        </w:rPr>
        <w:t xml:space="preserve"> </w:t>
      </w:r>
      <w:r>
        <w:rPr>
          <w:bCs w:val="0"/>
          <w:color w:val="18161A"/>
          <w:w w:val="95"/>
        </w:rPr>
        <w:t>de</w:t>
      </w:r>
      <w:r>
        <w:rPr>
          <w:bCs w:val="0"/>
          <w:color w:val="18161A"/>
          <w:spacing w:val="10"/>
          <w:w w:val="95"/>
        </w:rPr>
        <w:t xml:space="preserve"> </w:t>
      </w:r>
      <w:r>
        <w:rPr>
          <w:bCs w:val="0"/>
          <w:color w:val="18161A"/>
          <w:w w:val="95"/>
        </w:rPr>
        <w:t xml:space="preserve">julio </w:t>
      </w:r>
      <w:r>
        <w:rPr>
          <w:bCs w:val="0"/>
          <w:color w:val="18161A"/>
          <w:spacing w:val="2"/>
          <w:w w:val="95"/>
        </w:rPr>
        <w:t xml:space="preserve"> </w:t>
      </w:r>
      <w:r>
        <w:rPr>
          <w:bCs w:val="0"/>
          <w:color w:val="18161A"/>
          <w:w w:val="95"/>
        </w:rPr>
        <w:t>de</w:t>
      </w:r>
      <w:r>
        <w:rPr>
          <w:bCs w:val="0"/>
          <w:color w:val="18161A"/>
          <w:spacing w:val="53"/>
          <w:w w:val="95"/>
        </w:rPr>
        <w:t xml:space="preserve"> </w:t>
      </w:r>
      <w:r>
        <w:rPr>
          <w:bCs w:val="0"/>
          <w:color w:val="18161A"/>
          <w:w w:val="95"/>
        </w:rPr>
        <w:t>2017.</w:t>
      </w:r>
    </w:p>
    <w:p w:rsidR="00955BA0" w:rsidRDefault="00955BA0" w:rsidP="00350D9D">
      <w:pPr>
        <w:tabs>
          <w:tab w:val="left" w:pos="993"/>
        </w:tabs>
        <w:spacing w:before="19" w:line="240" w:lineRule="exact"/>
        <w:ind w:left="993" w:right="-16" w:hanging="426"/>
        <w:rPr>
          <w:szCs w:val="24"/>
        </w:rPr>
      </w:pPr>
    </w:p>
    <w:p w:rsidR="00955BA0" w:rsidRDefault="00955BA0" w:rsidP="00350D9D">
      <w:pPr>
        <w:pStyle w:val="Textoindependiente"/>
        <w:widowControl w:val="0"/>
        <w:numPr>
          <w:ilvl w:val="0"/>
          <w:numId w:val="20"/>
        </w:numPr>
        <w:tabs>
          <w:tab w:val="left" w:pos="993"/>
        </w:tabs>
        <w:spacing w:line="252" w:lineRule="exact"/>
        <w:ind w:left="993" w:right="-16" w:hanging="426"/>
      </w:pPr>
      <w:r>
        <w:rPr>
          <w:bCs w:val="0"/>
          <w:color w:val="18161A"/>
        </w:rPr>
        <w:t>Dicho</w:t>
      </w:r>
      <w:r>
        <w:rPr>
          <w:bCs w:val="0"/>
          <w:color w:val="18161A"/>
          <w:spacing w:val="2"/>
        </w:rPr>
        <w:t xml:space="preserve"> </w:t>
      </w:r>
      <w:r>
        <w:rPr>
          <w:bCs w:val="0"/>
          <w:color w:val="18161A"/>
        </w:rPr>
        <w:t>procedimiento</w:t>
      </w:r>
      <w:r>
        <w:rPr>
          <w:bCs w:val="0"/>
          <w:color w:val="18161A"/>
          <w:spacing w:val="15"/>
        </w:rPr>
        <w:t xml:space="preserve"> </w:t>
      </w:r>
      <w:r>
        <w:rPr>
          <w:bCs w:val="0"/>
          <w:color w:val="18161A"/>
        </w:rPr>
        <w:t>debe</w:t>
      </w:r>
      <w:r>
        <w:rPr>
          <w:bCs w:val="0"/>
          <w:color w:val="18161A"/>
          <w:spacing w:val="7"/>
        </w:rPr>
        <w:t xml:space="preserve"> </w:t>
      </w:r>
      <w:r>
        <w:rPr>
          <w:bCs w:val="0"/>
          <w:color w:val="18161A"/>
        </w:rPr>
        <w:t>ser</w:t>
      </w:r>
      <w:r>
        <w:rPr>
          <w:bCs w:val="0"/>
          <w:color w:val="18161A"/>
          <w:spacing w:val="18"/>
        </w:rPr>
        <w:t xml:space="preserve"> </w:t>
      </w:r>
      <w:r>
        <w:rPr>
          <w:bCs w:val="0"/>
          <w:color w:val="18161A"/>
        </w:rPr>
        <w:t>publicado</w:t>
      </w:r>
      <w:r>
        <w:rPr>
          <w:bCs w:val="0"/>
          <w:color w:val="18161A"/>
          <w:spacing w:val="15"/>
        </w:rPr>
        <w:t xml:space="preserve"> </w:t>
      </w:r>
      <w:r>
        <w:rPr>
          <w:bCs w:val="0"/>
          <w:color w:val="18161A"/>
        </w:rPr>
        <w:t>en</w:t>
      </w:r>
      <w:r>
        <w:rPr>
          <w:bCs w:val="0"/>
          <w:color w:val="18161A"/>
          <w:spacing w:val="5"/>
        </w:rPr>
        <w:t xml:space="preserve"> </w:t>
      </w:r>
      <w:r>
        <w:rPr>
          <w:bCs w:val="0"/>
          <w:color w:val="18161A"/>
        </w:rPr>
        <w:t>el</w:t>
      </w:r>
      <w:r>
        <w:rPr>
          <w:bCs w:val="0"/>
          <w:color w:val="18161A"/>
          <w:spacing w:val="10"/>
        </w:rPr>
        <w:t xml:space="preserve"> </w:t>
      </w:r>
      <w:r>
        <w:rPr>
          <w:bCs w:val="0"/>
          <w:color w:val="18161A"/>
        </w:rPr>
        <w:t>Diario</w:t>
      </w:r>
      <w:r>
        <w:rPr>
          <w:bCs w:val="0"/>
          <w:color w:val="18161A"/>
          <w:spacing w:val="9"/>
        </w:rPr>
        <w:t xml:space="preserve"> </w:t>
      </w:r>
      <w:r>
        <w:rPr>
          <w:bCs w:val="0"/>
          <w:color w:val="18161A"/>
        </w:rPr>
        <w:t>Oficial</w:t>
      </w:r>
      <w:r>
        <w:rPr>
          <w:bCs w:val="0"/>
          <w:color w:val="18161A"/>
          <w:spacing w:val="15"/>
        </w:rPr>
        <w:t xml:space="preserve"> </w:t>
      </w:r>
      <w:r>
        <w:rPr>
          <w:bCs w:val="0"/>
          <w:color w:val="18161A"/>
        </w:rPr>
        <w:t>La</w:t>
      </w:r>
      <w:r>
        <w:rPr>
          <w:bCs w:val="0"/>
          <w:color w:val="18161A"/>
          <w:spacing w:val="-1"/>
        </w:rPr>
        <w:t xml:space="preserve"> </w:t>
      </w:r>
      <w:r>
        <w:rPr>
          <w:bCs w:val="0"/>
          <w:color w:val="18161A"/>
        </w:rPr>
        <w:t>Gaceta,</w:t>
      </w:r>
      <w:r>
        <w:rPr>
          <w:bCs w:val="0"/>
          <w:color w:val="18161A"/>
          <w:spacing w:val="10"/>
        </w:rPr>
        <w:t xml:space="preserve"> </w:t>
      </w:r>
      <w:r>
        <w:rPr>
          <w:bCs w:val="0"/>
          <w:color w:val="18161A"/>
        </w:rPr>
        <w:t>e informar</w:t>
      </w:r>
      <w:r>
        <w:rPr>
          <w:bCs w:val="0"/>
          <w:color w:val="18161A"/>
          <w:w w:val="98"/>
        </w:rPr>
        <w:t xml:space="preserve"> </w:t>
      </w:r>
      <w:r>
        <w:rPr>
          <w:bCs w:val="0"/>
          <w:color w:val="18161A"/>
        </w:rPr>
        <w:t>de</w:t>
      </w:r>
      <w:r>
        <w:rPr>
          <w:bCs w:val="0"/>
          <w:color w:val="18161A"/>
          <w:spacing w:val="-13"/>
        </w:rPr>
        <w:t xml:space="preserve"> </w:t>
      </w:r>
      <w:r>
        <w:rPr>
          <w:bCs w:val="0"/>
          <w:color w:val="18161A"/>
        </w:rPr>
        <w:t>dicha</w:t>
      </w:r>
      <w:r>
        <w:rPr>
          <w:bCs w:val="0"/>
          <w:color w:val="18161A"/>
          <w:spacing w:val="-4"/>
        </w:rPr>
        <w:t xml:space="preserve"> </w:t>
      </w:r>
      <w:r>
        <w:rPr>
          <w:bCs w:val="0"/>
          <w:color w:val="18161A"/>
        </w:rPr>
        <w:t>publicación</w:t>
      </w:r>
      <w:r>
        <w:rPr>
          <w:bCs w:val="0"/>
          <w:color w:val="18161A"/>
          <w:spacing w:val="4"/>
        </w:rPr>
        <w:t xml:space="preserve"> </w:t>
      </w:r>
      <w:r>
        <w:rPr>
          <w:bCs w:val="0"/>
          <w:color w:val="18161A"/>
        </w:rPr>
        <w:t>a</w:t>
      </w:r>
      <w:r>
        <w:rPr>
          <w:bCs w:val="0"/>
          <w:color w:val="18161A"/>
          <w:spacing w:val="-15"/>
        </w:rPr>
        <w:t xml:space="preserve"> </w:t>
      </w:r>
      <w:r>
        <w:rPr>
          <w:bCs w:val="0"/>
          <w:color w:val="18161A"/>
        </w:rPr>
        <w:t>esta</w:t>
      </w:r>
      <w:r>
        <w:rPr>
          <w:bCs w:val="0"/>
          <w:color w:val="18161A"/>
          <w:spacing w:val="-11"/>
        </w:rPr>
        <w:t xml:space="preserve"> </w:t>
      </w:r>
      <w:r>
        <w:rPr>
          <w:bCs w:val="0"/>
          <w:color w:val="18161A"/>
        </w:rPr>
        <w:t>Contraloría General.</w:t>
      </w:r>
    </w:p>
    <w:p w:rsidR="00955BA0" w:rsidRDefault="00955BA0" w:rsidP="00350D9D">
      <w:pPr>
        <w:tabs>
          <w:tab w:val="left" w:pos="993"/>
        </w:tabs>
        <w:spacing w:before="12" w:line="240" w:lineRule="exact"/>
        <w:ind w:left="993" w:right="-16" w:hanging="426"/>
        <w:rPr>
          <w:szCs w:val="24"/>
        </w:rPr>
      </w:pPr>
    </w:p>
    <w:p w:rsidR="00955BA0" w:rsidRDefault="00955BA0" w:rsidP="00350D9D">
      <w:pPr>
        <w:pStyle w:val="Textoindependiente"/>
        <w:widowControl w:val="0"/>
        <w:numPr>
          <w:ilvl w:val="0"/>
          <w:numId w:val="20"/>
        </w:numPr>
        <w:tabs>
          <w:tab w:val="left" w:pos="993"/>
        </w:tabs>
        <w:spacing w:line="252" w:lineRule="exact"/>
        <w:ind w:left="993" w:right="-16" w:hanging="426"/>
      </w:pPr>
      <w:r>
        <w:rPr>
          <w:bCs w:val="0"/>
          <w:color w:val="18161A"/>
          <w:w w:val="95"/>
        </w:rPr>
        <w:t>La</w:t>
      </w:r>
      <w:r>
        <w:rPr>
          <w:bCs w:val="0"/>
          <w:color w:val="18161A"/>
          <w:spacing w:val="21"/>
          <w:w w:val="95"/>
        </w:rPr>
        <w:t xml:space="preserve"> </w:t>
      </w:r>
      <w:r>
        <w:rPr>
          <w:bCs w:val="0"/>
          <w:color w:val="18161A"/>
          <w:w w:val="95"/>
        </w:rPr>
        <w:t>autorización</w:t>
      </w:r>
      <w:r>
        <w:rPr>
          <w:bCs w:val="0"/>
          <w:color w:val="18161A"/>
          <w:spacing w:val="54"/>
          <w:w w:val="95"/>
        </w:rPr>
        <w:t xml:space="preserve"> </w:t>
      </w:r>
      <w:r>
        <w:rPr>
          <w:bCs w:val="0"/>
          <w:color w:val="18161A"/>
          <w:w w:val="95"/>
        </w:rPr>
        <w:t>es</w:t>
      </w:r>
      <w:r>
        <w:rPr>
          <w:bCs w:val="0"/>
          <w:color w:val="18161A"/>
          <w:spacing w:val="34"/>
          <w:w w:val="95"/>
        </w:rPr>
        <w:t xml:space="preserve"> </w:t>
      </w:r>
      <w:r>
        <w:rPr>
          <w:bCs w:val="0"/>
          <w:color w:val="18161A"/>
          <w:w w:val="95"/>
        </w:rPr>
        <w:t>por</w:t>
      </w:r>
      <w:r>
        <w:rPr>
          <w:bCs w:val="0"/>
          <w:color w:val="18161A"/>
          <w:spacing w:val="25"/>
          <w:w w:val="95"/>
        </w:rPr>
        <w:t xml:space="preserve"> </w:t>
      </w:r>
      <w:r>
        <w:rPr>
          <w:bCs w:val="0"/>
          <w:color w:val="18161A"/>
          <w:w w:val="95"/>
        </w:rPr>
        <w:t>un</w:t>
      </w:r>
      <w:r>
        <w:rPr>
          <w:bCs w:val="0"/>
          <w:color w:val="18161A"/>
          <w:spacing w:val="36"/>
          <w:w w:val="95"/>
        </w:rPr>
        <w:t xml:space="preserve"> </w:t>
      </w:r>
      <w:r>
        <w:rPr>
          <w:bCs w:val="0"/>
          <w:color w:val="18161A"/>
          <w:w w:val="95"/>
        </w:rPr>
        <w:t>plazo</w:t>
      </w:r>
      <w:r>
        <w:rPr>
          <w:bCs w:val="0"/>
          <w:color w:val="18161A"/>
          <w:spacing w:val="42"/>
          <w:w w:val="95"/>
        </w:rPr>
        <w:t xml:space="preserve"> </w:t>
      </w:r>
      <w:r>
        <w:rPr>
          <w:bCs w:val="0"/>
          <w:color w:val="18161A"/>
          <w:w w:val="95"/>
        </w:rPr>
        <w:t>máximo</w:t>
      </w:r>
      <w:r>
        <w:rPr>
          <w:bCs w:val="0"/>
          <w:color w:val="18161A"/>
          <w:spacing w:val="31"/>
          <w:w w:val="95"/>
        </w:rPr>
        <w:t xml:space="preserve"> </w:t>
      </w:r>
      <w:r>
        <w:rPr>
          <w:bCs w:val="0"/>
          <w:color w:val="18161A"/>
          <w:w w:val="95"/>
        </w:rPr>
        <w:t>de</w:t>
      </w:r>
      <w:r>
        <w:rPr>
          <w:bCs w:val="0"/>
          <w:color w:val="18161A"/>
          <w:spacing w:val="25"/>
          <w:w w:val="95"/>
        </w:rPr>
        <w:t xml:space="preserve"> </w:t>
      </w:r>
      <w:r>
        <w:rPr>
          <w:bCs w:val="0"/>
          <w:color w:val="18161A"/>
          <w:w w:val="95"/>
        </w:rPr>
        <w:t>dos</w:t>
      </w:r>
      <w:r>
        <w:rPr>
          <w:bCs w:val="0"/>
          <w:color w:val="18161A"/>
          <w:spacing w:val="38"/>
          <w:w w:val="95"/>
        </w:rPr>
        <w:t xml:space="preserve"> </w:t>
      </w:r>
      <w:r>
        <w:rPr>
          <w:bCs w:val="0"/>
          <w:color w:val="18161A"/>
          <w:w w:val="95"/>
        </w:rPr>
        <w:t>años</w:t>
      </w:r>
      <w:r>
        <w:rPr>
          <w:bCs w:val="0"/>
          <w:color w:val="333334"/>
          <w:w w:val="95"/>
        </w:rPr>
        <w:t>,</w:t>
      </w:r>
      <w:r>
        <w:rPr>
          <w:bCs w:val="0"/>
          <w:color w:val="333334"/>
          <w:spacing w:val="10"/>
          <w:w w:val="95"/>
        </w:rPr>
        <w:t xml:space="preserve"> </w:t>
      </w:r>
      <w:r>
        <w:rPr>
          <w:bCs w:val="0"/>
          <w:color w:val="18161A"/>
          <w:w w:val="95"/>
        </w:rPr>
        <w:t>plazo</w:t>
      </w:r>
      <w:r>
        <w:rPr>
          <w:bCs w:val="0"/>
          <w:color w:val="18161A"/>
          <w:spacing w:val="23"/>
          <w:w w:val="95"/>
        </w:rPr>
        <w:t xml:space="preserve"> </w:t>
      </w:r>
      <w:r>
        <w:rPr>
          <w:bCs w:val="0"/>
          <w:color w:val="18161A"/>
          <w:w w:val="95"/>
        </w:rPr>
        <w:t>que</w:t>
      </w:r>
      <w:r>
        <w:rPr>
          <w:bCs w:val="0"/>
          <w:color w:val="18161A"/>
          <w:spacing w:val="18"/>
          <w:w w:val="95"/>
        </w:rPr>
        <w:t xml:space="preserve"> </w:t>
      </w:r>
      <w:r>
        <w:rPr>
          <w:bCs w:val="0"/>
          <w:color w:val="18161A"/>
          <w:w w:val="95"/>
        </w:rPr>
        <w:t>se</w:t>
      </w:r>
      <w:r>
        <w:rPr>
          <w:bCs w:val="0"/>
          <w:color w:val="18161A"/>
          <w:spacing w:val="25"/>
          <w:w w:val="95"/>
        </w:rPr>
        <w:t xml:space="preserve"> </w:t>
      </w:r>
      <w:r>
        <w:rPr>
          <w:bCs w:val="0"/>
          <w:color w:val="18161A"/>
          <w:w w:val="95"/>
        </w:rPr>
        <w:t>contabilizará</w:t>
      </w:r>
      <w:r>
        <w:rPr>
          <w:bCs w:val="0"/>
          <w:color w:val="18161A"/>
          <w:spacing w:val="6"/>
          <w:w w:val="95"/>
        </w:rPr>
        <w:t xml:space="preserve"> </w:t>
      </w:r>
      <w:r>
        <w:rPr>
          <w:bCs w:val="0"/>
          <w:color w:val="18161A"/>
          <w:w w:val="95"/>
        </w:rPr>
        <w:t>a</w:t>
      </w:r>
      <w:r>
        <w:rPr>
          <w:bCs w:val="0"/>
          <w:color w:val="18161A"/>
          <w:w w:val="108"/>
        </w:rPr>
        <w:t xml:space="preserve"> </w:t>
      </w:r>
      <w:r>
        <w:rPr>
          <w:bCs w:val="0"/>
          <w:color w:val="18161A"/>
          <w:w w:val="95"/>
        </w:rPr>
        <w:t>partir</w:t>
      </w:r>
      <w:r>
        <w:rPr>
          <w:bCs w:val="0"/>
          <w:color w:val="18161A"/>
          <w:spacing w:val="16"/>
          <w:w w:val="95"/>
        </w:rPr>
        <w:t xml:space="preserve"> </w:t>
      </w:r>
      <w:r>
        <w:rPr>
          <w:bCs w:val="0"/>
          <w:color w:val="18161A"/>
          <w:w w:val="95"/>
        </w:rPr>
        <w:t>de</w:t>
      </w:r>
      <w:r>
        <w:rPr>
          <w:bCs w:val="0"/>
          <w:color w:val="18161A"/>
          <w:spacing w:val="41"/>
          <w:w w:val="95"/>
        </w:rPr>
        <w:t xml:space="preserve"> </w:t>
      </w:r>
      <w:r>
        <w:rPr>
          <w:bCs w:val="0"/>
          <w:color w:val="18161A"/>
          <w:w w:val="95"/>
        </w:rPr>
        <w:t>la</w:t>
      </w:r>
      <w:r>
        <w:rPr>
          <w:bCs w:val="0"/>
          <w:color w:val="18161A"/>
          <w:spacing w:val="22"/>
          <w:w w:val="95"/>
        </w:rPr>
        <w:t xml:space="preserve"> </w:t>
      </w:r>
      <w:r>
        <w:rPr>
          <w:bCs w:val="0"/>
          <w:color w:val="18161A"/>
          <w:w w:val="95"/>
        </w:rPr>
        <w:t>publicación</w:t>
      </w:r>
      <w:r>
        <w:rPr>
          <w:bCs w:val="0"/>
          <w:color w:val="18161A"/>
          <w:spacing w:val="40"/>
          <w:w w:val="95"/>
        </w:rPr>
        <w:t xml:space="preserve"> </w:t>
      </w:r>
      <w:r>
        <w:rPr>
          <w:bCs w:val="0"/>
          <w:color w:val="18161A"/>
          <w:w w:val="95"/>
        </w:rPr>
        <w:t>de</w:t>
      </w:r>
      <w:r>
        <w:rPr>
          <w:bCs w:val="0"/>
          <w:color w:val="18161A"/>
          <w:spacing w:val="23"/>
          <w:w w:val="95"/>
        </w:rPr>
        <w:t xml:space="preserve"> </w:t>
      </w:r>
      <w:r>
        <w:rPr>
          <w:bCs w:val="0"/>
          <w:color w:val="18161A"/>
          <w:w w:val="95"/>
        </w:rPr>
        <w:t>dicho</w:t>
      </w:r>
      <w:r>
        <w:rPr>
          <w:bCs w:val="0"/>
          <w:color w:val="18161A"/>
          <w:spacing w:val="41"/>
          <w:w w:val="95"/>
        </w:rPr>
        <w:t xml:space="preserve"> </w:t>
      </w:r>
      <w:r>
        <w:rPr>
          <w:bCs w:val="0"/>
          <w:color w:val="18161A"/>
          <w:w w:val="95"/>
        </w:rPr>
        <w:t>reglamento</w:t>
      </w:r>
      <w:r>
        <w:rPr>
          <w:bCs w:val="0"/>
          <w:color w:val="18161A"/>
          <w:spacing w:val="31"/>
          <w:w w:val="95"/>
        </w:rPr>
        <w:t xml:space="preserve"> </w:t>
      </w:r>
      <w:r>
        <w:rPr>
          <w:bCs w:val="0"/>
          <w:color w:val="18161A"/>
          <w:w w:val="95"/>
        </w:rPr>
        <w:t>en</w:t>
      </w:r>
      <w:r>
        <w:rPr>
          <w:bCs w:val="0"/>
          <w:color w:val="18161A"/>
          <w:spacing w:val="12"/>
          <w:w w:val="95"/>
        </w:rPr>
        <w:t xml:space="preserve"> </w:t>
      </w:r>
      <w:r>
        <w:rPr>
          <w:bCs w:val="0"/>
          <w:color w:val="18161A"/>
          <w:w w:val="95"/>
        </w:rPr>
        <w:t>el</w:t>
      </w:r>
      <w:r>
        <w:rPr>
          <w:bCs w:val="0"/>
          <w:color w:val="18161A"/>
          <w:spacing w:val="28"/>
          <w:w w:val="95"/>
        </w:rPr>
        <w:t xml:space="preserve"> </w:t>
      </w:r>
      <w:r>
        <w:rPr>
          <w:bCs w:val="0"/>
          <w:color w:val="18161A"/>
          <w:w w:val="95"/>
        </w:rPr>
        <w:t>Diario</w:t>
      </w:r>
      <w:r>
        <w:rPr>
          <w:bCs w:val="0"/>
          <w:color w:val="18161A"/>
          <w:spacing w:val="29"/>
          <w:w w:val="95"/>
        </w:rPr>
        <w:t xml:space="preserve"> </w:t>
      </w:r>
      <w:r>
        <w:rPr>
          <w:bCs w:val="0"/>
          <w:color w:val="18161A"/>
          <w:w w:val="95"/>
        </w:rPr>
        <w:t>Oficial</w:t>
      </w:r>
      <w:r>
        <w:rPr>
          <w:bCs w:val="0"/>
          <w:color w:val="18161A"/>
          <w:spacing w:val="36"/>
          <w:w w:val="95"/>
        </w:rPr>
        <w:t xml:space="preserve"> </w:t>
      </w:r>
      <w:r>
        <w:rPr>
          <w:bCs w:val="0"/>
          <w:color w:val="18161A"/>
          <w:w w:val="95"/>
        </w:rPr>
        <w:t>La</w:t>
      </w:r>
      <w:r>
        <w:rPr>
          <w:bCs w:val="0"/>
          <w:color w:val="18161A"/>
          <w:spacing w:val="9"/>
          <w:w w:val="95"/>
        </w:rPr>
        <w:t xml:space="preserve"> </w:t>
      </w:r>
      <w:r>
        <w:rPr>
          <w:bCs w:val="0"/>
          <w:color w:val="18161A"/>
          <w:w w:val="95"/>
        </w:rPr>
        <w:t>Gacet</w:t>
      </w:r>
      <w:r>
        <w:rPr>
          <w:bCs w:val="0"/>
          <w:color w:val="18161A"/>
          <w:spacing w:val="17"/>
          <w:w w:val="95"/>
        </w:rPr>
        <w:t>a</w:t>
      </w:r>
      <w:r>
        <w:rPr>
          <w:bCs w:val="0"/>
          <w:color w:val="464646"/>
          <w:w w:val="95"/>
        </w:rPr>
        <w:t>.</w:t>
      </w:r>
    </w:p>
    <w:p w:rsidR="00955BA0" w:rsidRDefault="00955BA0" w:rsidP="00350D9D">
      <w:pPr>
        <w:tabs>
          <w:tab w:val="left" w:pos="993"/>
        </w:tabs>
        <w:spacing w:before="7" w:line="240" w:lineRule="exact"/>
        <w:ind w:left="993" w:right="-16" w:hanging="426"/>
        <w:rPr>
          <w:szCs w:val="24"/>
        </w:rPr>
      </w:pPr>
    </w:p>
    <w:p w:rsidR="00955BA0" w:rsidRDefault="00955BA0" w:rsidP="00350D9D">
      <w:pPr>
        <w:pStyle w:val="Textoindependiente"/>
        <w:widowControl w:val="0"/>
        <w:numPr>
          <w:ilvl w:val="0"/>
          <w:numId w:val="20"/>
        </w:numPr>
        <w:tabs>
          <w:tab w:val="left" w:pos="993"/>
        </w:tabs>
        <w:spacing w:line="242" w:lineRule="auto"/>
        <w:ind w:left="993" w:right="-16" w:hanging="426"/>
      </w:pPr>
      <w:r>
        <w:rPr>
          <w:bCs w:val="0"/>
          <w:color w:val="18161A"/>
        </w:rPr>
        <w:t>La</w:t>
      </w:r>
      <w:r>
        <w:rPr>
          <w:bCs w:val="0"/>
          <w:color w:val="18161A"/>
          <w:spacing w:val="55"/>
        </w:rPr>
        <w:t xml:space="preserve"> </w:t>
      </w:r>
      <w:r>
        <w:rPr>
          <w:bCs w:val="0"/>
          <w:color w:val="18161A"/>
        </w:rPr>
        <w:t>Administración</w:t>
      </w:r>
      <w:r>
        <w:rPr>
          <w:bCs w:val="0"/>
          <w:color w:val="18161A"/>
          <w:spacing w:val="38"/>
        </w:rPr>
        <w:t xml:space="preserve"> </w:t>
      </w:r>
      <w:r>
        <w:rPr>
          <w:bCs w:val="0"/>
          <w:color w:val="18161A"/>
        </w:rPr>
        <w:t>deberá</w:t>
      </w:r>
      <w:r>
        <w:rPr>
          <w:bCs w:val="0"/>
          <w:color w:val="18161A"/>
          <w:spacing w:val="13"/>
        </w:rPr>
        <w:t xml:space="preserve"> </w:t>
      </w:r>
      <w:r>
        <w:rPr>
          <w:bCs w:val="0"/>
          <w:color w:val="18161A"/>
        </w:rPr>
        <w:t>dejar</w:t>
      </w:r>
      <w:r>
        <w:rPr>
          <w:bCs w:val="0"/>
          <w:color w:val="18161A"/>
          <w:spacing w:val="14"/>
        </w:rPr>
        <w:t xml:space="preserve"> </w:t>
      </w:r>
      <w:r>
        <w:rPr>
          <w:bCs w:val="0"/>
          <w:color w:val="18161A"/>
        </w:rPr>
        <w:t>constancia</w:t>
      </w:r>
      <w:r>
        <w:rPr>
          <w:bCs w:val="0"/>
          <w:color w:val="18161A"/>
          <w:spacing w:val="33"/>
        </w:rPr>
        <w:t xml:space="preserve"> </w:t>
      </w:r>
      <w:r>
        <w:rPr>
          <w:bCs w:val="0"/>
          <w:color w:val="18161A"/>
        </w:rPr>
        <w:t>en</w:t>
      </w:r>
      <w:r>
        <w:rPr>
          <w:bCs w:val="0"/>
          <w:color w:val="18161A"/>
          <w:spacing w:val="3"/>
        </w:rPr>
        <w:t xml:space="preserve"> </w:t>
      </w:r>
      <w:r>
        <w:rPr>
          <w:bCs w:val="0"/>
          <w:color w:val="18161A"/>
        </w:rPr>
        <w:t>su</w:t>
      </w:r>
      <w:r>
        <w:rPr>
          <w:bCs w:val="0"/>
          <w:color w:val="18161A"/>
          <w:spacing w:val="11"/>
        </w:rPr>
        <w:t xml:space="preserve"> </w:t>
      </w:r>
      <w:r>
        <w:rPr>
          <w:bCs w:val="0"/>
          <w:color w:val="18161A"/>
        </w:rPr>
        <w:t>respectivo</w:t>
      </w:r>
      <w:r>
        <w:rPr>
          <w:bCs w:val="0"/>
          <w:color w:val="18161A"/>
          <w:spacing w:val="7"/>
        </w:rPr>
        <w:t xml:space="preserve"> </w:t>
      </w:r>
      <w:r>
        <w:rPr>
          <w:bCs w:val="0"/>
          <w:color w:val="18161A"/>
        </w:rPr>
        <w:t>expediente</w:t>
      </w:r>
      <w:r>
        <w:rPr>
          <w:bCs w:val="0"/>
          <w:color w:val="18161A"/>
          <w:w w:val="98"/>
        </w:rPr>
        <w:t xml:space="preserve"> </w:t>
      </w:r>
      <w:r>
        <w:rPr>
          <w:bCs w:val="0"/>
          <w:color w:val="18161A"/>
        </w:rPr>
        <w:t>administrativo</w:t>
      </w:r>
      <w:r>
        <w:rPr>
          <w:bCs w:val="0"/>
          <w:color w:val="18161A"/>
          <w:spacing w:val="50"/>
        </w:rPr>
        <w:t xml:space="preserve"> </w:t>
      </w:r>
      <w:r>
        <w:rPr>
          <w:bCs w:val="0"/>
          <w:color w:val="18161A"/>
        </w:rPr>
        <w:t>de</w:t>
      </w:r>
      <w:r>
        <w:rPr>
          <w:bCs w:val="0"/>
          <w:color w:val="18161A"/>
          <w:spacing w:val="24"/>
        </w:rPr>
        <w:t xml:space="preserve"> </w:t>
      </w:r>
      <w:r>
        <w:rPr>
          <w:bCs w:val="0"/>
          <w:color w:val="18161A"/>
        </w:rPr>
        <w:t>todos</w:t>
      </w:r>
      <w:r>
        <w:rPr>
          <w:bCs w:val="0"/>
          <w:color w:val="18161A"/>
          <w:spacing w:val="56"/>
        </w:rPr>
        <w:t xml:space="preserve"> </w:t>
      </w:r>
      <w:r>
        <w:rPr>
          <w:bCs w:val="0"/>
          <w:color w:val="18161A"/>
        </w:rPr>
        <w:t>los</w:t>
      </w:r>
      <w:r>
        <w:rPr>
          <w:bCs w:val="0"/>
          <w:color w:val="18161A"/>
          <w:spacing w:val="26"/>
        </w:rPr>
        <w:t xml:space="preserve"> </w:t>
      </w:r>
      <w:r>
        <w:rPr>
          <w:bCs w:val="0"/>
          <w:color w:val="18161A"/>
        </w:rPr>
        <w:t>procesos</w:t>
      </w:r>
      <w:r>
        <w:rPr>
          <w:bCs w:val="0"/>
          <w:color w:val="18161A"/>
          <w:spacing w:val="33"/>
        </w:rPr>
        <w:t xml:space="preserve"> </w:t>
      </w:r>
      <w:r>
        <w:rPr>
          <w:bCs w:val="0"/>
          <w:color w:val="18161A"/>
        </w:rPr>
        <w:t>de</w:t>
      </w:r>
      <w:r>
        <w:rPr>
          <w:bCs w:val="0"/>
          <w:color w:val="18161A"/>
          <w:spacing w:val="43"/>
        </w:rPr>
        <w:t xml:space="preserve"> </w:t>
      </w:r>
      <w:r>
        <w:rPr>
          <w:bCs w:val="0"/>
          <w:color w:val="18161A"/>
        </w:rPr>
        <w:t>contratación</w:t>
      </w:r>
      <w:r>
        <w:rPr>
          <w:bCs w:val="0"/>
          <w:color w:val="18161A"/>
          <w:spacing w:val="48"/>
        </w:rPr>
        <w:t xml:space="preserve"> </w:t>
      </w:r>
      <w:r>
        <w:rPr>
          <w:bCs w:val="0"/>
          <w:color w:val="18161A"/>
        </w:rPr>
        <w:t>que</w:t>
      </w:r>
      <w:r>
        <w:rPr>
          <w:bCs w:val="0"/>
          <w:color w:val="18161A"/>
          <w:spacing w:val="39"/>
        </w:rPr>
        <w:t xml:space="preserve"> </w:t>
      </w:r>
      <w:r>
        <w:rPr>
          <w:bCs w:val="0"/>
          <w:color w:val="18161A"/>
        </w:rPr>
        <w:t>se</w:t>
      </w:r>
      <w:r>
        <w:rPr>
          <w:bCs w:val="0"/>
          <w:color w:val="18161A"/>
          <w:spacing w:val="30"/>
        </w:rPr>
        <w:t xml:space="preserve"> </w:t>
      </w:r>
      <w:r>
        <w:rPr>
          <w:bCs w:val="0"/>
          <w:color w:val="18161A"/>
        </w:rPr>
        <w:t>realicen</w:t>
      </w:r>
      <w:r>
        <w:rPr>
          <w:bCs w:val="0"/>
          <w:color w:val="18161A"/>
          <w:spacing w:val="28"/>
        </w:rPr>
        <w:t xml:space="preserve"> </w:t>
      </w:r>
      <w:r>
        <w:rPr>
          <w:bCs w:val="0"/>
          <w:color w:val="18161A"/>
        </w:rPr>
        <w:t>con</w:t>
      </w:r>
      <w:r>
        <w:rPr>
          <w:bCs w:val="0"/>
          <w:color w:val="18161A"/>
          <w:w w:val="103"/>
        </w:rPr>
        <w:t xml:space="preserve"> </w:t>
      </w:r>
      <w:r>
        <w:rPr>
          <w:bCs w:val="0"/>
          <w:color w:val="18161A"/>
        </w:rPr>
        <w:t>fundamento</w:t>
      </w:r>
      <w:r>
        <w:rPr>
          <w:bCs w:val="0"/>
          <w:color w:val="18161A"/>
          <w:spacing w:val="4"/>
        </w:rPr>
        <w:t xml:space="preserve"> </w:t>
      </w:r>
      <w:r>
        <w:rPr>
          <w:bCs w:val="0"/>
          <w:color w:val="18161A"/>
        </w:rPr>
        <w:t>en</w:t>
      </w:r>
      <w:r>
        <w:rPr>
          <w:bCs w:val="0"/>
          <w:color w:val="18161A"/>
          <w:spacing w:val="-20"/>
        </w:rPr>
        <w:t xml:space="preserve"> </w:t>
      </w:r>
      <w:r>
        <w:rPr>
          <w:bCs w:val="0"/>
          <w:color w:val="18161A"/>
        </w:rPr>
        <w:t>esta</w:t>
      </w:r>
      <w:r>
        <w:rPr>
          <w:bCs w:val="0"/>
          <w:color w:val="18161A"/>
          <w:spacing w:val="-5"/>
        </w:rPr>
        <w:t xml:space="preserve"> </w:t>
      </w:r>
      <w:r>
        <w:rPr>
          <w:bCs w:val="0"/>
          <w:color w:val="18161A"/>
        </w:rPr>
        <w:t>autorización</w:t>
      </w:r>
      <w:r>
        <w:rPr>
          <w:bCs w:val="0"/>
          <w:color w:val="333334"/>
        </w:rPr>
        <w:t>.</w:t>
      </w:r>
    </w:p>
    <w:p w:rsidR="00955BA0" w:rsidRDefault="00955BA0" w:rsidP="00350D9D">
      <w:pPr>
        <w:tabs>
          <w:tab w:val="left" w:pos="993"/>
        </w:tabs>
        <w:spacing w:before="13" w:line="240" w:lineRule="exact"/>
        <w:ind w:left="993" w:right="-16" w:hanging="426"/>
        <w:rPr>
          <w:szCs w:val="24"/>
        </w:rPr>
      </w:pPr>
    </w:p>
    <w:p w:rsidR="00955BA0" w:rsidRDefault="00955BA0" w:rsidP="00350D9D">
      <w:pPr>
        <w:pStyle w:val="Textoindependiente"/>
        <w:widowControl w:val="0"/>
        <w:numPr>
          <w:ilvl w:val="0"/>
          <w:numId w:val="20"/>
        </w:numPr>
        <w:tabs>
          <w:tab w:val="left" w:pos="993"/>
        </w:tabs>
        <w:spacing w:line="252" w:lineRule="exact"/>
        <w:ind w:left="993" w:right="-16" w:hanging="426"/>
      </w:pPr>
      <w:r>
        <w:rPr>
          <w:bCs w:val="0"/>
          <w:color w:val="18161A"/>
        </w:rPr>
        <w:t>El</w:t>
      </w:r>
      <w:r>
        <w:rPr>
          <w:bCs w:val="0"/>
          <w:color w:val="18161A"/>
          <w:spacing w:val="2"/>
        </w:rPr>
        <w:t xml:space="preserve"> </w:t>
      </w:r>
      <w:r>
        <w:rPr>
          <w:bCs w:val="0"/>
          <w:color w:val="18161A"/>
        </w:rPr>
        <w:t>Ministerio</w:t>
      </w:r>
      <w:r>
        <w:rPr>
          <w:bCs w:val="0"/>
          <w:color w:val="18161A"/>
          <w:spacing w:val="14"/>
        </w:rPr>
        <w:t xml:space="preserve"> </w:t>
      </w:r>
      <w:r>
        <w:rPr>
          <w:bCs w:val="0"/>
          <w:color w:val="18161A"/>
        </w:rPr>
        <w:t>deberá</w:t>
      </w:r>
      <w:r>
        <w:rPr>
          <w:bCs w:val="0"/>
          <w:color w:val="18161A"/>
          <w:spacing w:val="20"/>
        </w:rPr>
        <w:t xml:space="preserve"> </w:t>
      </w:r>
      <w:r>
        <w:rPr>
          <w:bCs w:val="0"/>
          <w:color w:val="18161A"/>
        </w:rPr>
        <w:t>elaborar</w:t>
      </w:r>
      <w:r>
        <w:rPr>
          <w:bCs w:val="0"/>
          <w:color w:val="18161A"/>
          <w:spacing w:val="16"/>
        </w:rPr>
        <w:t xml:space="preserve"> </w:t>
      </w:r>
      <w:r>
        <w:rPr>
          <w:bCs w:val="0"/>
          <w:color w:val="18161A"/>
        </w:rPr>
        <w:t>informes</w:t>
      </w:r>
      <w:r>
        <w:rPr>
          <w:bCs w:val="0"/>
          <w:color w:val="18161A"/>
          <w:spacing w:val="16"/>
        </w:rPr>
        <w:t xml:space="preserve"> </w:t>
      </w:r>
      <w:r>
        <w:rPr>
          <w:bCs w:val="0"/>
          <w:color w:val="18161A"/>
        </w:rPr>
        <w:t>semestrales</w:t>
      </w:r>
      <w:r>
        <w:rPr>
          <w:bCs w:val="0"/>
          <w:color w:val="18161A"/>
          <w:spacing w:val="26"/>
        </w:rPr>
        <w:t xml:space="preserve"> </w:t>
      </w:r>
      <w:r>
        <w:rPr>
          <w:bCs w:val="0"/>
          <w:color w:val="18161A"/>
        </w:rPr>
        <w:t>con</w:t>
      </w:r>
      <w:r>
        <w:rPr>
          <w:bCs w:val="0"/>
          <w:color w:val="18161A"/>
          <w:spacing w:val="20"/>
        </w:rPr>
        <w:t xml:space="preserve"> </w:t>
      </w:r>
      <w:r>
        <w:rPr>
          <w:bCs w:val="0"/>
          <w:color w:val="18161A"/>
        </w:rPr>
        <w:t>los</w:t>
      </w:r>
      <w:r>
        <w:rPr>
          <w:bCs w:val="0"/>
          <w:color w:val="18161A"/>
          <w:spacing w:val="9"/>
        </w:rPr>
        <w:t xml:space="preserve"> </w:t>
      </w:r>
      <w:r>
        <w:rPr>
          <w:bCs w:val="0"/>
          <w:color w:val="18161A"/>
        </w:rPr>
        <w:t>resultados</w:t>
      </w:r>
      <w:r>
        <w:rPr>
          <w:bCs w:val="0"/>
          <w:color w:val="18161A"/>
          <w:spacing w:val="29"/>
        </w:rPr>
        <w:t xml:space="preserve"> </w:t>
      </w:r>
      <w:r>
        <w:rPr>
          <w:bCs w:val="0"/>
          <w:color w:val="18161A"/>
        </w:rPr>
        <w:t>positivos</w:t>
      </w:r>
      <w:r>
        <w:rPr>
          <w:bCs w:val="0"/>
          <w:color w:val="18161A"/>
          <w:spacing w:val="14"/>
        </w:rPr>
        <w:t xml:space="preserve"> </w:t>
      </w:r>
      <w:r>
        <w:rPr>
          <w:bCs w:val="0"/>
          <w:color w:val="18161A"/>
        </w:rPr>
        <w:t>y</w:t>
      </w:r>
      <w:r>
        <w:rPr>
          <w:bCs w:val="0"/>
          <w:color w:val="18161A"/>
          <w:w w:val="101"/>
        </w:rPr>
        <w:t xml:space="preserve"> </w:t>
      </w:r>
      <w:r>
        <w:rPr>
          <w:bCs w:val="0"/>
          <w:color w:val="18161A"/>
        </w:rPr>
        <w:t>negativos</w:t>
      </w:r>
      <w:r>
        <w:rPr>
          <w:bCs w:val="0"/>
          <w:color w:val="18161A"/>
          <w:spacing w:val="5"/>
        </w:rPr>
        <w:t xml:space="preserve"> </w:t>
      </w:r>
      <w:r>
        <w:rPr>
          <w:bCs w:val="0"/>
          <w:color w:val="18161A"/>
        </w:rPr>
        <w:t>de</w:t>
      </w:r>
      <w:r>
        <w:rPr>
          <w:bCs w:val="0"/>
          <w:color w:val="18161A"/>
          <w:spacing w:val="6"/>
        </w:rPr>
        <w:t xml:space="preserve"> </w:t>
      </w:r>
      <w:r>
        <w:rPr>
          <w:bCs w:val="0"/>
          <w:color w:val="18161A"/>
        </w:rPr>
        <w:t>la</w:t>
      </w:r>
      <w:r>
        <w:rPr>
          <w:bCs w:val="0"/>
          <w:color w:val="18161A"/>
          <w:spacing w:val="55"/>
        </w:rPr>
        <w:t xml:space="preserve"> </w:t>
      </w:r>
      <w:r>
        <w:rPr>
          <w:bCs w:val="0"/>
          <w:color w:val="18161A"/>
        </w:rPr>
        <w:t>aplica</w:t>
      </w:r>
      <w:r w:rsidR="00C21EF9">
        <w:rPr>
          <w:bCs w:val="0"/>
          <w:color w:val="18161A"/>
        </w:rPr>
        <w:t>ción</w:t>
      </w:r>
      <w:r>
        <w:rPr>
          <w:bCs w:val="0"/>
          <w:color w:val="18161A"/>
          <w:spacing w:val="1"/>
        </w:rPr>
        <w:t xml:space="preserve"> </w:t>
      </w:r>
      <w:r>
        <w:rPr>
          <w:bCs w:val="0"/>
          <w:color w:val="18161A"/>
        </w:rPr>
        <w:t>de</w:t>
      </w:r>
      <w:r>
        <w:rPr>
          <w:bCs w:val="0"/>
          <w:color w:val="18161A"/>
          <w:spacing w:val="61"/>
        </w:rPr>
        <w:t xml:space="preserve"> </w:t>
      </w:r>
      <w:r>
        <w:rPr>
          <w:bCs w:val="0"/>
          <w:color w:val="18161A"/>
        </w:rPr>
        <w:t>este</w:t>
      </w:r>
      <w:r>
        <w:rPr>
          <w:bCs w:val="0"/>
          <w:color w:val="18161A"/>
          <w:spacing w:val="9"/>
        </w:rPr>
        <w:t xml:space="preserve"> </w:t>
      </w:r>
      <w:r>
        <w:rPr>
          <w:bCs w:val="0"/>
          <w:color w:val="18161A"/>
        </w:rPr>
        <w:t>reglamento,</w:t>
      </w:r>
      <w:r>
        <w:rPr>
          <w:bCs w:val="0"/>
          <w:color w:val="18161A"/>
          <w:spacing w:val="5"/>
        </w:rPr>
        <w:t xml:space="preserve"> </w:t>
      </w:r>
      <w:r>
        <w:rPr>
          <w:bCs w:val="0"/>
          <w:color w:val="18161A"/>
        </w:rPr>
        <w:t>y</w:t>
      </w:r>
      <w:r>
        <w:rPr>
          <w:bCs w:val="0"/>
          <w:color w:val="18161A"/>
          <w:spacing w:val="56"/>
        </w:rPr>
        <w:t xml:space="preserve"> </w:t>
      </w:r>
      <w:r>
        <w:rPr>
          <w:bCs w:val="0"/>
          <w:color w:val="18161A"/>
        </w:rPr>
        <w:t>deberán</w:t>
      </w:r>
      <w:r>
        <w:rPr>
          <w:bCs w:val="0"/>
          <w:color w:val="18161A"/>
          <w:spacing w:val="4"/>
        </w:rPr>
        <w:t xml:space="preserve"> </w:t>
      </w:r>
      <w:r>
        <w:rPr>
          <w:bCs w:val="0"/>
          <w:color w:val="18161A"/>
        </w:rPr>
        <w:t>ser</w:t>
      </w:r>
      <w:r>
        <w:rPr>
          <w:bCs w:val="0"/>
          <w:color w:val="18161A"/>
          <w:spacing w:val="4"/>
        </w:rPr>
        <w:t xml:space="preserve"> </w:t>
      </w:r>
      <w:r>
        <w:rPr>
          <w:bCs w:val="0"/>
          <w:color w:val="18161A"/>
        </w:rPr>
        <w:t>remitidos</w:t>
      </w:r>
      <w:r>
        <w:rPr>
          <w:bCs w:val="0"/>
          <w:color w:val="18161A"/>
          <w:spacing w:val="9"/>
        </w:rPr>
        <w:t xml:space="preserve"> </w:t>
      </w:r>
      <w:r>
        <w:rPr>
          <w:bCs w:val="0"/>
          <w:color w:val="18161A"/>
        </w:rPr>
        <w:t>a</w:t>
      </w:r>
      <w:r>
        <w:rPr>
          <w:bCs w:val="0"/>
          <w:color w:val="18161A"/>
          <w:spacing w:val="11"/>
        </w:rPr>
        <w:t xml:space="preserve"> </w:t>
      </w:r>
      <w:r>
        <w:rPr>
          <w:bCs w:val="0"/>
          <w:color w:val="18161A"/>
        </w:rPr>
        <w:t>la</w:t>
      </w:r>
      <w:r>
        <w:rPr>
          <w:bCs w:val="0"/>
          <w:color w:val="18161A"/>
          <w:w w:val="95"/>
        </w:rPr>
        <w:t xml:space="preserve"> </w:t>
      </w:r>
      <w:r>
        <w:rPr>
          <w:bCs w:val="0"/>
          <w:color w:val="18161A"/>
        </w:rPr>
        <w:t>Auditoría</w:t>
      </w:r>
      <w:r>
        <w:rPr>
          <w:bCs w:val="0"/>
          <w:color w:val="18161A"/>
          <w:spacing w:val="-3"/>
        </w:rPr>
        <w:t xml:space="preserve"> </w:t>
      </w:r>
      <w:r>
        <w:rPr>
          <w:bCs w:val="0"/>
          <w:color w:val="18161A"/>
        </w:rPr>
        <w:t>Intern</w:t>
      </w:r>
      <w:r>
        <w:rPr>
          <w:bCs w:val="0"/>
          <w:color w:val="18161A"/>
          <w:spacing w:val="13"/>
        </w:rPr>
        <w:t>a</w:t>
      </w:r>
      <w:r>
        <w:rPr>
          <w:bCs w:val="0"/>
        </w:rPr>
        <w:t>.</w:t>
      </w:r>
    </w:p>
    <w:p w:rsidR="00955BA0" w:rsidRDefault="00955BA0" w:rsidP="00350D9D">
      <w:pPr>
        <w:tabs>
          <w:tab w:val="left" w:pos="993"/>
        </w:tabs>
        <w:spacing w:before="16" w:line="240" w:lineRule="exact"/>
        <w:ind w:left="993" w:right="-16" w:hanging="426"/>
        <w:rPr>
          <w:szCs w:val="24"/>
        </w:rPr>
      </w:pPr>
    </w:p>
    <w:p w:rsidR="00955BA0" w:rsidRDefault="00955BA0" w:rsidP="00350D9D">
      <w:pPr>
        <w:pStyle w:val="Textoindependiente"/>
        <w:widowControl w:val="0"/>
        <w:numPr>
          <w:ilvl w:val="0"/>
          <w:numId w:val="20"/>
        </w:numPr>
        <w:tabs>
          <w:tab w:val="left" w:pos="993"/>
        </w:tabs>
        <w:spacing w:line="237" w:lineRule="auto"/>
        <w:ind w:left="993" w:right="-16" w:hanging="426"/>
      </w:pPr>
      <w:r>
        <w:rPr>
          <w:bCs w:val="0"/>
          <w:color w:val="18161A"/>
        </w:rPr>
        <w:t>En</w:t>
      </w:r>
      <w:r>
        <w:rPr>
          <w:bCs w:val="0"/>
          <w:color w:val="18161A"/>
          <w:spacing w:val="39"/>
        </w:rPr>
        <w:t xml:space="preserve"> </w:t>
      </w:r>
      <w:r>
        <w:rPr>
          <w:bCs w:val="0"/>
          <w:color w:val="18161A"/>
        </w:rPr>
        <w:t>caso</w:t>
      </w:r>
      <w:r>
        <w:rPr>
          <w:bCs w:val="0"/>
          <w:color w:val="18161A"/>
          <w:spacing w:val="8"/>
        </w:rPr>
        <w:t xml:space="preserve"> </w:t>
      </w:r>
      <w:r>
        <w:rPr>
          <w:bCs w:val="0"/>
          <w:color w:val="18161A"/>
        </w:rPr>
        <w:t>de</w:t>
      </w:r>
      <w:r>
        <w:rPr>
          <w:bCs w:val="0"/>
          <w:color w:val="18161A"/>
          <w:spacing w:val="57"/>
        </w:rPr>
        <w:t xml:space="preserve"> </w:t>
      </w:r>
      <w:r>
        <w:rPr>
          <w:bCs w:val="0"/>
          <w:color w:val="18161A"/>
        </w:rPr>
        <w:t>que</w:t>
      </w:r>
      <w:r>
        <w:rPr>
          <w:bCs w:val="0"/>
          <w:color w:val="18161A"/>
          <w:spacing w:val="12"/>
        </w:rPr>
        <w:t xml:space="preserve"> </w:t>
      </w:r>
      <w:r>
        <w:rPr>
          <w:bCs w:val="0"/>
          <w:color w:val="18161A"/>
        </w:rPr>
        <w:t>la</w:t>
      </w:r>
      <w:r>
        <w:rPr>
          <w:bCs w:val="0"/>
          <w:color w:val="18161A"/>
          <w:spacing w:val="51"/>
        </w:rPr>
        <w:t xml:space="preserve"> </w:t>
      </w:r>
      <w:r>
        <w:rPr>
          <w:bCs w:val="0"/>
          <w:color w:val="18161A"/>
        </w:rPr>
        <w:t>Admin</w:t>
      </w:r>
      <w:r>
        <w:rPr>
          <w:bCs w:val="0"/>
          <w:color w:val="333334"/>
          <w:spacing w:val="-20"/>
        </w:rPr>
        <w:t>i</w:t>
      </w:r>
      <w:r>
        <w:rPr>
          <w:bCs w:val="0"/>
          <w:color w:val="18161A"/>
        </w:rPr>
        <w:t>stración</w:t>
      </w:r>
      <w:r>
        <w:rPr>
          <w:bCs w:val="0"/>
          <w:color w:val="18161A"/>
          <w:spacing w:val="8"/>
        </w:rPr>
        <w:t xml:space="preserve"> </w:t>
      </w:r>
      <w:r>
        <w:rPr>
          <w:bCs w:val="0"/>
          <w:color w:val="18161A"/>
        </w:rPr>
        <w:t>requiera</w:t>
      </w:r>
      <w:r>
        <w:rPr>
          <w:bCs w:val="0"/>
          <w:color w:val="18161A"/>
          <w:spacing w:val="8"/>
        </w:rPr>
        <w:t xml:space="preserve"> </w:t>
      </w:r>
      <w:r>
        <w:rPr>
          <w:bCs w:val="0"/>
          <w:color w:val="18161A"/>
        </w:rPr>
        <w:t>una</w:t>
      </w:r>
      <w:r>
        <w:rPr>
          <w:bCs w:val="0"/>
          <w:color w:val="18161A"/>
          <w:spacing w:val="4"/>
        </w:rPr>
        <w:t xml:space="preserve"> </w:t>
      </w:r>
      <w:r>
        <w:rPr>
          <w:bCs w:val="0"/>
          <w:color w:val="18161A"/>
        </w:rPr>
        <w:t>nueva</w:t>
      </w:r>
      <w:r>
        <w:rPr>
          <w:bCs w:val="0"/>
          <w:color w:val="18161A"/>
          <w:spacing w:val="2"/>
        </w:rPr>
        <w:t xml:space="preserve"> </w:t>
      </w:r>
      <w:r>
        <w:rPr>
          <w:bCs w:val="0"/>
          <w:color w:val="18161A"/>
        </w:rPr>
        <w:t>autorización</w:t>
      </w:r>
      <w:r>
        <w:rPr>
          <w:bCs w:val="0"/>
          <w:color w:val="18161A"/>
          <w:spacing w:val="11"/>
        </w:rPr>
        <w:t xml:space="preserve"> </w:t>
      </w:r>
      <w:r>
        <w:rPr>
          <w:bCs w:val="0"/>
          <w:color w:val="18161A"/>
        </w:rPr>
        <w:t>del</w:t>
      </w:r>
      <w:r>
        <w:rPr>
          <w:bCs w:val="0"/>
          <w:color w:val="18161A"/>
          <w:w w:val="99"/>
        </w:rPr>
        <w:t xml:space="preserve"> </w:t>
      </w:r>
      <w:r>
        <w:rPr>
          <w:bCs w:val="0"/>
          <w:color w:val="18161A"/>
        </w:rPr>
        <w:t>procedimiento</w:t>
      </w:r>
      <w:r>
        <w:rPr>
          <w:bCs w:val="0"/>
          <w:color w:val="18161A"/>
          <w:spacing w:val="26"/>
        </w:rPr>
        <w:t xml:space="preserve"> </w:t>
      </w:r>
      <w:r>
        <w:rPr>
          <w:bCs w:val="0"/>
          <w:color w:val="18161A"/>
        </w:rPr>
        <w:t>alternativo</w:t>
      </w:r>
      <w:r>
        <w:rPr>
          <w:bCs w:val="0"/>
          <w:color w:val="18161A"/>
          <w:spacing w:val="26"/>
        </w:rPr>
        <w:t xml:space="preserve"> </w:t>
      </w:r>
      <w:r>
        <w:rPr>
          <w:bCs w:val="0"/>
          <w:color w:val="18161A"/>
        </w:rPr>
        <w:t>autorizado</w:t>
      </w:r>
      <w:r>
        <w:rPr>
          <w:bCs w:val="0"/>
          <w:color w:val="18161A"/>
          <w:spacing w:val="40"/>
        </w:rPr>
        <w:t xml:space="preserve"> </w:t>
      </w:r>
      <w:r>
        <w:rPr>
          <w:bCs w:val="0"/>
          <w:color w:val="18161A"/>
        </w:rPr>
        <w:t>una</w:t>
      </w:r>
      <w:r>
        <w:rPr>
          <w:bCs w:val="0"/>
          <w:color w:val="18161A"/>
          <w:spacing w:val="11"/>
        </w:rPr>
        <w:t xml:space="preserve"> </w:t>
      </w:r>
      <w:r>
        <w:rPr>
          <w:bCs w:val="0"/>
          <w:color w:val="18161A"/>
        </w:rPr>
        <w:t>vez</w:t>
      </w:r>
      <w:r>
        <w:rPr>
          <w:bCs w:val="0"/>
          <w:color w:val="18161A"/>
          <w:spacing w:val="13"/>
        </w:rPr>
        <w:t xml:space="preserve"> </w:t>
      </w:r>
      <w:r>
        <w:rPr>
          <w:bCs w:val="0"/>
          <w:color w:val="18161A"/>
        </w:rPr>
        <w:t>vencido</w:t>
      </w:r>
      <w:r>
        <w:rPr>
          <w:bCs w:val="0"/>
          <w:color w:val="18161A"/>
          <w:spacing w:val="25"/>
        </w:rPr>
        <w:t xml:space="preserve"> </w:t>
      </w:r>
      <w:r>
        <w:rPr>
          <w:bCs w:val="0"/>
          <w:color w:val="18161A"/>
        </w:rPr>
        <w:t>el</w:t>
      </w:r>
      <w:r>
        <w:rPr>
          <w:bCs w:val="0"/>
          <w:color w:val="18161A"/>
          <w:spacing w:val="8"/>
        </w:rPr>
        <w:t xml:space="preserve"> </w:t>
      </w:r>
      <w:r>
        <w:rPr>
          <w:bCs w:val="0"/>
          <w:color w:val="18161A"/>
        </w:rPr>
        <w:t>plazo</w:t>
      </w:r>
      <w:r>
        <w:rPr>
          <w:bCs w:val="0"/>
          <w:color w:val="18161A"/>
          <w:spacing w:val="17"/>
        </w:rPr>
        <w:t xml:space="preserve"> </w:t>
      </w:r>
      <w:r>
        <w:rPr>
          <w:bCs w:val="0"/>
          <w:color w:val="18161A"/>
        </w:rPr>
        <w:t>de</w:t>
      </w:r>
      <w:r>
        <w:rPr>
          <w:bCs w:val="0"/>
          <w:color w:val="18161A"/>
          <w:spacing w:val="10"/>
        </w:rPr>
        <w:t xml:space="preserve"> v</w:t>
      </w:r>
      <w:r>
        <w:rPr>
          <w:bCs w:val="0"/>
          <w:color w:val="333334"/>
          <w:spacing w:val="-25"/>
        </w:rPr>
        <w:t>i</w:t>
      </w:r>
      <w:r>
        <w:rPr>
          <w:bCs w:val="0"/>
          <w:color w:val="18161A"/>
        </w:rPr>
        <w:t>gencia,</w:t>
      </w:r>
      <w:r>
        <w:rPr>
          <w:bCs w:val="0"/>
          <w:color w:val="18161A"/>
          <w:spacing w:val="30"/>
        </w:rPr>
        <w:t xml:space="preserve"> </w:t>
      </w:r>
      <w:r>
        <w:rPr>
          <w:bCs w:val="0"/>
          <w:color w:val="18161A"/>
        </w:rPr>
        <w:t>o</w:t>
      </w:r>
      <w:r>
        <w:rPr>
          <w:bCs w:val="0"/>
          <w:color w:val="18161A"/>
          <w:spacing w:val="16"/>
        </w:rPr>
        <w:t xml:space="preserve"> </w:t>
      </w:r>
      <w:r>
        <w:rPr>
          <w:bCs w:val="0"/>
          <w:color w:val="18161A"/>
        </w:rPr>
        <w:t>una</w:t>
      </w:r>
      <w:r>
        <w:rPr>
          <w:bCs w:val="0"/>
          <w:color w:val="18161A"/>
          <w:w w:val="99"/>
        </w:rPr>
        <w:t xml:space="preserve"> </w:t>
      </w:r>
      <w:r>
        <w:rPr>
          <w:bCs w:val="0"/>
          <w:color w:val="18161A"/>
        </w:rPr>
        <w:t>eventual</w:t>
      </w:r>
      <w:r>
        <w:rPr>
          <w:bCs w:val="0"/>
          <w:color w:val="18161A"/>
          <w:spacing w:val="2"/>
        </w:rPr>
        <w:t xml:space="preserve"> </w:t>
      </w:r>
      <w:r>
        <w:rPr>
          <w:bCs w:val="0"/>
          <w:color w:val="18161A"/>
        </w:rPr>
        <w:t>prórroga</w:t>
      </w:r>
      <w:r>
        <w:rPr>
          <w:bCs w:val="0"/>
          <w:color w:val="18161A"/>
          <w:spacing w:val="-3"/>
        </w:rPr>
        <w:t xml:space="preserve"> </w:t>
      </w:r>
      <w:r>
        <w:rPr>
          <w:bCs w:val="0"/>
          <w:color w:val="18161A"/>
        </w:rPr>
        <w:t>antes</w:t>
      </w:r>
      <w:r>
        <w:rPr>
          <w:bCs w:val="0"/>
          <w:color w:val="18161A"/>
          <w:spacing w:val="-4"/>
        </w:rPr>
        <w:t xml:space="preserve"> </w:t>
      </w:r>
      <w:r>
        <w:rPr>
          <w:bCs w:val="0"/>
          <w:color w:val="18161A"/>
        </w:rPr>
        <w:t>de</w:t>
      </w:r>
      <w:r>
        <w:rPr>
          <w:bCs w:val="0"/>
          <w:color w:val="18161A"/>
          <w:spacing w:val="-17"/>
        </w:rPr>
        <w:t xml:space="preserve"> </w:t>
      </w:r>
      <w:r>
        <w:rPr>
          <w:bCs w:val="0"/>
          <w:color w:val="18161A"/>
        </w:rPr>
        <w:t>fina</w:t>
      </w:r>
      <w:r>
        <w:rPr>
          <w:bCs w:val="0"/>
          <w:color w:val="18161A"/>
          <w:spacing w:val="10"/>
        </w:rPr>
        <w:t>l</w:t>
      </w:r>
      <w:r>
        <w:rPr>
          <w:bCs w:val="0"/>
          <w:color w:val="333334"/>
          <w:spacing w:val="-20"/>
        </w:rPr>
        <w:t>i</w:t>
      </w:r>
      <w:r>
        <w:rPr>
          <w:bCs w:val="0"/>
          <w:color w:val="18161A"/>
        </w:rPr>
        <w:t>zado</w:t>
      </w:r>
      <w:r>
        <w:rPr>
          <w:bCs w:val="0"/>
          <w:color w:val="18161A"/>
          <w:spacing w:val="10"/>
        </w:rPr>
        <w:t xml:space="preserve"> </w:t>
      </w:r>
      <w:r>
        <w:rPr>
          <w:bCs w:val="0"/>
          <w:color w:val="18161A"/>
        </w:rPr>
        <w:t>dicho</w:t>
      </w:r>
      <w:r>
        <w:rPr>
          <w:bCs w:val="0"/>
          <w:color w:val="18161A"/>
          <w:spacing w:val="1"/>
        </w:rPr>
        <w:t xml:space="preserve"> </w:t>
      </w:r>
      <w:r>
        <w:rPr>
          <w:bCs w:val="0"/>
          <w:color w:val="18161A"/>
        </w:rPr>
        <w:t>plaz</w:t>
      </w:r>
      <w:r>
        <w:rPr>
          <w:bCs w:val="0"/>
          <w:color w:val="18161A"/>
          <w:spacing w:val="14"/>
        </w:rPr>
        <w:t>o</w:t>
      </w:r>
      <w:r>
        <w:rPr>
          <w:bCs w:val="0"/>
          <w:color w:val="333334"/>
        </w:rPr>
        <w:t>,</w:t>
      </w:r>
      <w:r>
        <w:rPr>
          <w:bCs w:val="0"/>
          <w:color w:val="333334"/>
          <w:spacing w:val="-11"/>
        </w:rPr>
        <w:t xml:space="preserve"> </w:t>
      </w:r>
      <w:r>
        <w:rPr>
          <w:bCs w:val="0"/>
          <w:color w:val="18161A"/>
        </w:rPr>
        <w:t>deberá</w:t>
      </w:r>
      <w:r>
        <w:rPr>
          <w:bCs w:val="0"/>
          <w:color w:val="18161A"/>
          <w:spacing w:val="10"/>
        </w:rPr>
        <w:t xml:space="preserve"> </w:t>
      </w:r>
      <w:r>
        <w:rPr>
          <w:bCs w:val="0"/>
          <w:color w:val="18161A"/>
        </w:rPr>
        <w:t>remitir</w:t>
      </w:r>
      <w:r>
        <w:rPr>
          <w:bCs w:val="0"/>
          <w:color w:val="18161A"/>
          <w:spacing w:val="-8"/>
        </w:rPr>
        <w:t xml:space="preserve"> </w:t>
      </w:r>
      <w:r>
        <w:rPr>
          <w:bCs w:val="0"/>
          <w:color w:val="18161A"/>
        </w:rPr>
        <w:t>a</w:t>
      </w:r>
      <w:r>
        <w:rPr>
          <w:bCs w:val="0"/>
          <w:color w:val="18161A"/>
          <w:spacing w:val="-8"/>
        </w:rPr>
        <w:t xml:space="preserve"> </w:t>
      </w:r>
      <w:r>
        <w:rPr>
          <w:bCs w:val="0"/>
          <w:color w:val="18161A"/>
        </w:rPr>
        <w:t>esta</w:t>
      </w:r>
      <w:r>
        <w:rPr>
          <w:bCs w:val="0"/>
          <w:color w:val="18161A"/>
          <w:spacing w:val="-1"/>
        </w:rPr>
        <w:t xml:space="preserve"> </w:t>
      </w:r>
      <w:r>
        <w:rPr>
          <w:bCs w:val="0"/>
          <w:color w:val="18161A"/>
        </w:rPr>
        <w:t>Contraloría</w:t>
      </w:r>
      <w:r>
        <w:rPr>
          <w:bCs w:val="0"/>
          <w:color w:val="18161A"/>
          <w:w w:val="97"/>
        </w:rPr>
        <w:t xml:space="preserve"> </w:t>
      </w:r>
      <w:r>
        <w:rPr>
          <w:bCs w:val="0"/>
          <w:color w:val="18161A"/>
        </w:rPr>
        <w:t>General</w:t>
      </w:r>
      <w:r>
        <w:rPr>
          <w:bCs w:val="0"/>
          <w:color w:val="18161A"/>
          <w:spacing w:val="19"/>
        </w:rPr>
        <w:t xml:space="preserve"> </w:t>
      </w:r>
      <w:r>
        <w:rPr>
          <w:bCs w:val="0"/>
          <w:color w:val="18161A"/>
        </w:rPr>
        <w:t>los</w:t>
      </w:r>
      <w:r>
        <w:rPr>
          <w:bCs w:val="0"/>
          <w:color w:val="18161A"/>
          <w:spacing w:val="7"/>
        </w:rPr>
        <w:t xml:space="preserve"> </w:t>
      </w:r>
      <w:r>
        <w:rPr>
          <w:bCs w:val="0"/>
          <w:color w:val="18161A"/>
        </w:rPr>
        <w:t>estudios</w:t>
      </w:r>
      <w:r>
        <w:rPr>
          <w:bCs w:val="0"/>
          <w:color w:val="18161A"/>
          <w:spacing w:val="35"/>
        </w:rPr>
        <w:t xml:space="preserve"> </w:t>
      </w:r>
      <w:r>
        <w:rPr>
          <w:bCs w:val="0"/>
          <w:color w:val="18161A"/>
        </w:rPr>
        <w:t>que</w:t>
      </w:r>
      <w:r>
        <w:rPr>
          <w:bCs w:val="0"/>
          <w:color w:val="18161A"/>
          <w:spacing w:val="21"/>
        </w:rPr>
        <w:t xml:space="preserve"> </w:t>
      </w:r>
      <w:r>
        <w:rPr>
          <w:bCs w:val="0"/>
          <w:color w:val="18161A"/>
        </w:rPr>
        <w:t>evidencien</w:t>
      </w:r>
      <w:r>
        <w:rPr>
          <w:bCs w:val="0"/>
          <w:color w:val="18161A"/>
          <w:spacing w:val="27"/>
        </w:rPr>
        <w:t xml:space="preserve"> </w:t>
      </w:r>
      <w:r>
        <w:rPr>
          <w:bCs w:val="0"/>
          <w:color w:val="18161A"/>
        </w:rPr>
        <w:t>cómo</w:t>
      </w:r>
      <w:r>
        <w:rPr>
          <w:bCs w:val="0"/>
          <w:color w:val="18161A"/>
          <w:spacing w:val="26"/>
        </w:rPr>
        <w:t xml:space="preserve"> </w:t>
      </w:r>
      <w:r>
        <w:rPr>
          <w:bCs w:val="0"/>
          <w:color w:val="18161A"/>
        </w:rPr>
        <w:t>se</w:t>
      </w:r>
      <w:r>
        <w:rPr>
          <w:bCs w:val="0"/>
          <w:color w:val="18161A"/>
          <w:spacing w:val="19"/>
        </w:rPr>
        <w:t xml:space="preserve"> </w:t>
      </w:r>
      <w:r>
        <w:rPr>
          <w:bCs w:val="0"/>
          <w:color w:val="18161A"/>
        </w:rPr>
        <w:t>ha</w:t>
      </w:r>
      <w:r>
        <w:rPr>
          <w:bCs w:val="0"/>
          <w:color w:val="18161A"/>
          <w:spacing w:val="13"/>
        </w:rPr>
        <w:t xml:space="preserve"> </w:t>
      </w:r>
      <w:r>
        <w:rPr>
          <w:bCs w:val="0"/>
          <w:color w:val="18161A"/>
        </w:rPr>
        <w:t>ejecutado</w:t>
      </w:r>
      <w:r>
        <w:rPr>
          <w:bCs w:val="0"/>
          <w:color w:val="18161A"/>
          <w:spacing w:val="32"/>
        </w:rPr>
        <w:t xml:space="preserve"> </w:t>
      </w:r>
      <w:r>
        <w:rPr>
          <w:bCs w:val="0"/>
          <w:color w:val="18161A"/>
        </w:rPr>
        <w:t>el</w:t>
      </w:r>
      <w:r>
        <w:rPr>
          <w:bCs w:val="0"/>
          <w:color w:val="18161A"/>
          <w:spacing w:val="18"/>
        </w:rPr>
        <w:t xml:space="preserve"> </w:t>
      </w:r>
      <w:r>
        <w:rPr>
          <w:bCs w:val="0"/>
          <w:color w:val="18161A"/>
          <w:spacing w:val="11"/>
        </w:rPr>
        <w:t>s</w:t>
      </w:r>
      <w:r>
        <w:rPr>
          <w:bCs w:val="0"/>
          <w:color w:val="333334"/>
          <w:spacing w:val="-20"/>
        </w:rPr>
        <w:t>i</w:t>
      </w:r>
      <w:r>
        <w:rPr>
          <w:bCs w:val="0"/>
          <w:color w:val="18161A"/>
        </w:rPr>
        <w:t>stem</w:t>
      </w:r>
      <w:r>
        <w:rPr>
          <w:bCs w:val="0"/>
          <w:color w:val="18161A"/>
          <w:spacing w:val="10"/>
        </w:rPr>
        <w:t>a</w:t>
      </w:r>
      <w:r>
        <w:rPr>
          <w:bCs w:val="0"/>
          <w:color w:val="333334"/>
        </w:rPr>
        <w:t>,</w:t>
      </w:r>
      <w:r>
        <w:rPr>
          <w:bCs w:val="0"/>
          <w:color w:val="333334"/>
          <w:spacing w:val="3"/>
        </w:rPr>
        <w:t xml:space="preserve"> </w:t>
      </w:r>
      <w:r>
        <w:rPr>
          <w:bCs w:val="0"/>
          <w:color w:val="18161A"/>
        </w:rPr>
        <w:t>así</w:t>
      </w:r>
      <w:r>
        <w:rPr>
          <w:bCs w:val="0"/>
          <w:color w:val="18161A"/>
          <w:spacing w:val="23"/>
        </w:rPr>
        <w:t xml:space="preserve"> </w:t>
      </w:r>
      <w:r>
        <w:rPr>
          <w:bCs w:val="0"/>
          <w:color w:val="18161A"/>
        </w:rPr>
        <w:t>como</w:t>
      </w:r>
      <w:r>
        <w:rPr>
          <w:bCs w:val="0"/>
          <w:color w:val="18161A"/>
          <w:w w:val="99"/>
        </w:rPr>
        <w:t xml:space="preserve"> </w:t>
      </w:r>
      <w:r>
        <w:rPr>
          <w:bCs w:val="0"/>
          <w:color w:val="18161A"/>
        </w:rPr>
        <w:t>las</w:t>
      </w:r>
      <w:r>
        <w:rPr>
          <w:bCs w:val="0"/>
          <w:color w:val="18161A"/>
          <w:spacing w:val="15"/>
        </w:rPr>
        <w:t xml:space="preserve"> </w:t>
      </w:r>
      <w:r>
        <w:rPr>
          <w:bCs w:val="0"/>
          <w:color w:val="18161A"/>
        </w:rPr>
        <w:t>vent</w:t>
      </w:r>
      <w:r>
        <w:rPr>
          <w:bCs w:val="0"/>
          <w:color w:val="18161A"/>
          <w:spacing w:val="-16"/>
        </w:rPr>
        <w:t>a</w:t>
      </w:r>
      <w:r>
        <w:rPr>
          <w:bCs w:val="0"/>
          <w:color w:val="333334"/>
          <w:spacing w:val="6"/>
        </w:rPr>
        <w:t>j</w:t>
      </w:r>
      <w:r>
        <w:rPr>
          <w:bCs w:val="0"/>
          <w:color w:val="18161A"/>
        </w:rPr>
        <w:t>as</w:t>
      </w:r>
      <w:r>
        <w:rPr>
          <w:bCs w:val="0"/>
          <w:color w:val="18161A"/>
          <w:spacing w:val="20"/>
        </w:rPr>
        <w:t xml:space="preserve"> </w:t>
      </w:r>
      <w:r>
        <w:rPr>
          <w:bCs w:val="0"/>
          <w:color w:val="18161A"/>
        </w:rPr>
        <w:t>y</w:t>
      </w:r>
      <w:r>
        <w:rPr>
          <w:bCs w:val="0"/>
          <w:color w:val="18161A"/>
          <w:spacing w:val="29"/>
        </w:rPr>
        <w:t xml:space="preserve"> </w:t>
      </w:r>
      <w:r>
        <w:rPr>
          <w:bCs w:val="0"/>
          <w:color w:val="18161A"/>
        </w:rPr>
        <w:t>desventajas</w:t>
      </w:r>
      <w:r>
        <w:rPr>
          <w:bCs w:val="0"/>
          <w:color w:val="18161A"/>
          <w:spacing w:val="45"/>
        </w:rPr>
        <w:t xml:space="preserve"> </w:t>
      </w:r>
      <w:r>
        <w:rPr>
          <w:bCs w:val="0"/>
          <w:color w:val="18161A"/>
        </w:rPr>
        <w:t>de</w:t>
      </w:r>
      <w:r>
        <w:rPr>
          <w:bCs w:val="0"/>
          <w:color w:val="18161A"/>
          <w:spacing w:val="20"/>
        </w:rPr>
        <w:t xml:space="preserve"> </w:t>
      </w:r>
      <w:r>
        <w:rPr>
          <w:bCs w:val="0"/>
          <w:color w:val="18161A"/>
          <w:spacing w:val="-2"/>
        </w:rPr>
        <w:t>d</w:t>
      </w:r>
      <w:r>
        <w:rPr>
          <w:bCs w:val="0"/>
          <w:color w:val="333334"/>
          <w:spacing w:val="-20"/>
        </w:rPr>
        <w:t>i</w:t>
      </w:r>
      <w:r>
        <w:rPr>
          <w:bCs w:val="0"/>
          <w:color w:val="18161A"/>
        </w:rPr>
        <w:t>cho</w:t>
      </w:r>
      <w:r>
        <w:rPr>
          <w:bCs w:val="0"/>
          <w:color w:val="18161A"/>
          <w:spacing w:val="23"/>
        </w:rPr>
        <w:t xml:space="preserve"> </w:t>
      </w:r>
      <w:r>
        <w:rPr>
          <w:bCs w:val="0"/>
          <w:color w:val="18161A"/>
        </w:rPr>
        <w:t>sistema</w:t>
      </w:r>
      <w:r w:rsidR="00D95DEC">
        <w:rPr>
          <w:bCs w:val="0"/>
          <w:color w:val="18161A"/>
        </w:rPr>
        <w:t>.</w:t>
      </w:r>
      <w:r>
        <w:rPr>
          <w:bCs w:val="0"/>
          <w:color w:val="18161A"/>
          <w:spacing w:val="-43"/>
        </w:rPr>
        <w:t xml:space="preserve"> </w:t>
      </w:r>
      <w:r>
        <w:rPr>
          <w:bCs w:val="0"/>
          <w:color w:val="464646"/>
          <w:spacing w:val="18"/>
        </w:rPr>
        <w:t xml:space="preserve"> </w:t>
      </w:r>
      <w:r>
        <w:rPr>
          <w:bCs w:val="0"/>
          <w:color w:val="18161A"/>
        </w:rPr>
        <w:t>De</w:t>
      </w:r>
      <w:r>
        <w:rPr>
          <w:bCs w:val="0"/>
          <w:color w:val="18161A"/>
          <w:spacing w:val="13"/>
        </w:rPr>
        <w:t xml:space="preserve"> </w:t>
      </w:r>
      <w:r>
        <w:rPr>
          <w:bCs w:val="0"/>
          <w:color w:val="18161A"/>
        </w:rPr>
        <w:t>igual</w:t>
      </w:r>
      <w:r>
        <w:rPr>
          <w:bCs w:val="0"/>
          <w:color w:val="18161A"/>
          <w:spacing w:val="10"/>
        </w:rPr>
        <w:t xml:space="preserve"> </w:t>
      </w:r>
      <w:r>
        <w:rPr>
          <w:bCs w:val="0"/>
          <w:color w:val="18161A"/>
        </w:rPr>
        <w:t>manera,</w:t>
      </w:r>
      <w:r>
        <w:rPr>
          <w:bCs w:val="0"/>
          <w:color w:val="18161A"/>
          <w:spacing w:val="25"/>
        </w:rPr>
        <w:t xml:space="preserve"> </w:t>
      </w:r>
      <w:r>
        <w:rPr>
          <w:bCs w:val="0"/>
          <w:color w:val="18161A"/>
        </w:rPr>
        <w:t>deberá</w:t>
      </w:r>
      <w:r>
        <w:rPr>
          <w:bCs w:val="0"/>
          <w:color w:val="18161A"/>
          <w:spacing w:val="30"/>
        </w:rPr>
        <w:t xml:space="preserve"> </w:t>
      </w:r>
      <w:r>
        <w:rPr>
          <w:bCs w:val="0"/>
          <w:color w:val="18161A"/>
        </w:rPr>
        <w:t>remitir</w:t>
      </w:r>
      <w:r>
        <w:rPr>
          <w:bCs w:val="0"/>
          <w:color w:val="18161A"/>
          <w:spacing w:val="31"/>
        </w:rPr>
        <w:t xml:space="preserve"> </w:t>
      </w:r>
      <w:r>
        <w:rPr>
          <w:bCs w:val="0"/>
          <w:color w:val="18161A"/>
        </w:rPr>
        <w:t>un</w:t>
      </w:r>
      <w:r>
        <w:rPr>
          <w:bCs w:val="0"/>
          <w:color w:val="18161A"/>
          <w:w w:val="98"/>
        </w:rPr>
        <w:t xml:space="preserve"> </w:t>
      </w:r>
      <w:r>
        <w:rPr>
          <w:bCs w:val="0"/>
          <w:color w:val="18161A"/>
        </w:rPr>
        <w:t>estudio</w:t>
      </w:r>
      <w:r>
        <w:rPr>
          <w:bCs w:val="0"/>
          <w:color w:val="18161A"/>
          <w:spacing w:val="7"/>
        </w:rPr>
        <w:t xml:space="preserve"> </w:t>
      </w:r>
      <w:r>
        <w:rPr>
          <w:bCs w:val="0"/>
          <w:color w:val="18161A"/>
        </w:rPr>
        <w:t>de</w:t>
      </w:r>
      <w:r>
        <w:rPr>
          <w:bCs w:val="0"/>
          <w:color w:val="18161A"/>
          <w:spacing w:val="60"/>
        </w:rPr>
        <w:t xml:space="preserve"> </w:t>
      </w:r>
      <w:r>
        <w:rPr>
          <w:bCs w:val="0"/>
          <w:color w:val="18161A"/>
        </w:rPr>
        <w:t>costos</w:t>
      </w:r>
      <w:r>
        <w:rPr>
          <w:bCs w:val="0"/>
          <w:color w:val="18161A"/>
          <w:spacing w:val="54"/>
        </w:rPr>
        <w:t xml:space="preserve"> </w:t>
      </w:r>
      <w:r>
        <w:rPr>
          <w:bCs w:val="0"/>
          <w:color w:val="18161A"/>
        </w:rPr>
        <w:t>que</w:t>
      </w:r>
      <w:r>
        <w:rPr>
          <w:bCs w:val="0"/>
          <w:color w:val="18161A"/>
          <w:spacing w:val="1"/>
        </w:rPr>
        <w:t xml:space="preserve"> </w:t>
      </w:r>
      <w:r>
        <w:rPr>
          <w:bCs w:val="0"/>
          <w:color w:val="18161A"/>
        </w:rPr>
        <w:t>acredite</w:t>
      </w:r>
      <w:r>
        <w:rPr>
          <w:bCs w:val="0"/>
          <w:color w:val="18161A"/>
          <w:spacing w:val="12"/>
        </w:rPr>
        <w:t xml:space="preserve"> </w:t>
      </w:r>
      <w:r>
        <w:rPr>
          <w:bCs w:val="0"/>
          <w:color w:val="18161A"/>
        </w:rPr>
        <w:t>las</w:t>
      </w:r>
      <w:r>
        <w:rPr>
          <w:bCs w:val="0"/>
          <w:color w:val="18161A"/>
          <w:spacing w:val="57"/>
        </w:rPr>
        <w:t xml:space="preserve"> </w:t>
      </w:r>
      <w:r>
        <w:rPr>
          <w:bCs w:val="0"/>
          <w:color w:val="18161A"/>
        </w:rPr>
        <w:t>ventajas</w:t>
      </w:r>
      <w:r>
        <w:rPr>
          <w:bCs w:val="0"/>
          <w:color w:val="18161A"/>
          <w:spacing w:val="13"/>
        </w:rPr>
        <w:t xml:space="preserve"> </w:t>
      </w:r>
      <w:r>
        <w:rPr>
          <w:bCs w:val="0"/>
          <w:color w:val="18161A"/>
        </w:rPr>
        <w:t>económicas</w:t>
      </w:r>
      <w:r>
        <w:rPr>
          <w:bCs w:val="0"/>
          <w:color w:val="18161A"/>
          <w:spacing w:val="12"/>
        </w:rPr>
        <w:t xml:space="preserve"> </w:t>
      </w:r>
      <w:r>
        <w:rPr>
          <w:bCs w:val="0"/>
          <w:color w:val="18161A"/>
        </w:rPr>
        <w:t>de</w:t>
      </w:r>
      <w:r>
        <w:rPr>
          <w:bCs w:val="0"/>
          <w:color w:val="18161A"/>
          <w:spacing w:val="6"/>
        </w:rPr>
        <w:t xml:space="preserve"> </w:t>
      </w:r>
      <w:r>
        <w:rPr>
          <w:bCs w:val="0"/>
          <w:color w:val="18161A"/>
        </w:rPr>
        <w:t>la</w:t>
      </w:r>
      <w:r>
        <w:rPr>
          <w:bCs w:val="0"/>
          <w:color w:val="18161A"/>
          <w:spacing w:val="53"/>
        </w:rPr>
        <w:t xml:space="preserve"> </w:t>
      </w:r>
      <w:r>
        <w:rPr>
          <w:bCs w:val="0"/>
          <w:color w:val="18161A"/>
        </w:rPr>
        <w:t>aplicación</w:t>
      </w:r>
      <w:r>
        <w:rPr>
          <w:bCs w:val="0"/>
          <w:color w:val="18161A"/>
          <w:spacing w:val="2"/>
        </w:rPr>
        <w:t xml:space="preserve"> </w:t>
      </w:r>
      <w:r>
        <w:rPr>
          <w:bCs w:val="0"/>
          <w:color w:val="18161A"/>
        </w:rPr>
        <w:t>del</w:t>
      </w:r>
      <w:r>
        <w:rPr>
          <w:bCs w:val="0"/>
          <w:color w:val="18161A"/>
          <w:w w:val="99"/>
        </w:rPr>
        <w:t xml:space="preserve"> </w:t>
      </w:r>
      <w:r>
        <w:rPr>
          <w:bCs w:val="0"/>
          <w:color w:val="18161A"/>
        </w:rPr>
        <w:t>sistema</w:t>
      </w:r>
      <w:r>
        <w:rPr>
          <w:bCs w:val="0"/>
          <w:color w:val="464646"/>
        </w:rPr>
        <w:t>.</w:t>
      </w:r>
    </w:p>
    <w:p w:rsidR="00955BA0" w:rsidRDefault="00955BA0" w:rsidP="00350D9D">
      <w:pPr>
        <w:tabs>
          <w:tab w:val="left" w:pos="993"/>
        </w:tabs>
        <w:spacing w:before="6" w:line="260" w:lineRule="exact"/>
        <w:ind w:left="993" w:right="-16" w:hanging="426"/>
        <w:rPr>
          <w:sz w:val="26"/>
          <w:szCs w:val="26"/>
        </w:rPr>
      </w:pPr>
    </w:p>
    <w:p w:rsidR="00EE77F3" w:rsidRPr="00EE77F3" w:rsidRDefault="00955BA0" w:rsidP="00EE77F3">
      <w:pPr>
        <w:pStyle w:val="Textoindependiente"/>
        <w:widowControl w:val="0"/>
        <w:numPr>
          <w:ilvl w:val="0"/>
          <w:numId w:val="20"/>
        </w:numPr>
        <w:tabs>
          <w:tab w:val="left" w:pos="993"/>
        </w:tabs>
        <w:spacing w:line="252" w:lineRule="exact"/>
        <w:ind w:left="993" w:right="-16" w:hanging="426"/>
        <w:rPr>
          <w:bCs w:val="0"/>
          <w:color w:val="18161A"/>
          <w:w w:val="95"/>
        </w:rPr>
      </w:pPr>
      <w:r>
        <w:rPr>
          <w:bCs w:val="0"/>
          <w:color w:val="18161A"/>
          <w:w w:val="95"/>
        </w:rPr>
        <w:t>También</w:t>
      </w:r>
      <w:r w:rsidRPr="00EE77F3">
        <w:rPr>
          <w:bCs w:val="0"/>
          <w:color w:val="18161A"/>
          <w:w w:val="95"/>
        </w:rPr>
        <w:t xml:space="preserve"> </w:t>
      </w:r>
      <w:r>
        <w:rPr>
          <w:bCs w:val="0"/>
          <w:color w:val="18161A"/>
          <w:w w:val="95"/>
        </w:rPr>
        <w:t>es</w:t>
      </w:r>
      <w:r w:rsidRPr="00EE77F3">
        <w:rPr>
          <w:bCs w:val="0"/>
          <w:color w:val="18161A"/>
          <w:w w:val="95"/>
        </w:rPr>
        <w:t xml:space="preserve"> </w:t>
      </w:r>
      <w:r>
        <w:rPr>
          <w:bCs w:val="0"/>
          <w:color w:val="18161A"/>
          <w:w w:val="95"/>
        </w:rPr>
        <w:t>necesario</w:t>
      </w:r>
      <w:r w:rsidRPr="00EE77F3">
        <w:rPr>
          <w:bCs w:val="0"/>
          <w:color w:val="18161A"/>
          <w:w w:val="95"/>
        </w:rPr>
        <w:t xml:space="preserve"> </w:t>
      </w:r>
      <w:r>
        <w:rPr>
          <w:bCs w:val="0"/>
          <w:color w:val="18161A"/>
          <w:w w:val="95"/>
        </w:rPr>
        <w:t>que</w:t>
      </w:r>
      <w:r w:rsidRPr="00EE77F3">
        <w:rPr>
          <w:bCs w:val="0"/>
          <w:color w:val="18161A"/>
          <w:w w:val="95"/>
        </w:rPr>
        <w:t xml:space="preserve"> </w:t>
      </w:r>
      <w:r>
        <w:rPr>
          <w:bCs w:val="0"/>
          <w:color w:val="18161A"/>
          <w:w w:val="95"/>
        </w:rPr>
        <w:t>se</w:t>
      </w:r>
      <w:r w:rsidRPr="00EE77F3">
        <w:rPr>
          <w:bCs w:val="0"/>
          <w:color w:val="18161A"/>
          <w:w w:val="95"/>
        </w:rPr>
        <w:t xml:space="preserve"> </w:t>
      </w:r>
      <w:r>
        <w:rPr>
          <w:bCs w:val="0"/>
          <w:color w:val="18161A"/>
          <w:w w:val="95"/>
        </w:rPr>
        <w:t>cuente</w:t>
      </w:r>
      <w:r w:rsidRPr="00EE77F3">
        <w:rPr>
          <w:bCs w:val="0"/>
          <w:color w:val="18161A"/>
          <w:w w:val="95"/>
        </w:rPr>
        <w:t xml:space="preserve"> </w:t>
      </w:r>
      <w:r>
        <w:rPr>
          <w:bCs w:val="0"/>
          <w:color w:val="18161A"/>
          <w:w w:val="95"/>
        </w:rPr>
        <w:t>con</w:t>
      </w:r>
      <w:r w:rsidRPr="00EE77F3">
        <w:rPr>
          <w:bCs w:val="0"/>
          <w:color w:val="18161A"/>
          <w:w w:val="95"/>
        </w:rPr>
        <w:t xml:space="preserve"> </w:t>
      </w:r>
      <w:r>
        <w:rPr>
          <w:bCs w:val="0"/>
          <w:color w:val="18161A"/>
          <w:w w:val="95"/>
        </w:rPr>
        <w:t>el</w:t>
      </w:r>
      <w:r w:rsidRPr="00EE77F3">
        <w:rPr>
          <w:bCs w:val="0"/>
          <w:color w:val="18161A"/>
          <w:w w:val="95"/>
        </w:rPr>
        <w:t xml:space="preserve"> </w:t>
      </w:r>
      <w:r>
        <w:rPr>
          <w:bCs w:val="0"/>
          <w:color w:val="18161A"/>
          <w:w w:val="95"/>
        </w:rPr>
        <w:t>crite</w:t>
      </w:r>
      <w:r w:rsidRPr="00EE77F3">
        <w:rPr>
          <w:bCs w:val="0"/>
          <w:color w:val="18161A"/>
          <w:w w:val="95"/>
        </w:rPr>
        <w:t>ri</w:t>
      </w:r>
      <w:r>
        <w:rPr>
          <w:bCs w:val="0"/>
          <w:color w:val="18161A"/>
          <w:w w:val="95"/>
        </w:rPr>
        <w:t>o</w:t>
      </w:r>
      <w:r w:rsidRPr="00EE77F3">
        <w:rPr>
          <w:bCs w:val="0"/>
          <w:color w:val="18161A"/>
          <w:w w:val="95"/>
        </w:rPr>
        <w:t xml:space="preserve"> </w:t>
      </w:r>
      <w:r>
        <w:rPr>
          <w:bCs w:val="0"/>
          <w:color w:val="18161A"/>
          <w:w w:val="95"/>
        </w:rPr>
        <w:t>positivo</w:t>
      </w:r>
      <w:r w:rsidRPr="00EE77F3">
        <w:rPr>
          <w:bCs w:val="0"/>
          <w:color w:val="18161A"/>
          <w:w w:val="95"/>
        </w:rPr>
        <w:t xml:space="preserve"> </w:t>
      </w:r>
      <w:r>
        <w:rPr>
          <w:bCs w:val="0"/>
          <w:color w:val="18161A"/>
          <w:w w:val="95"/>
        </w:rPr>
        <w:t>de</w:t>
      </w:r>
      <w:r w:rsidRPr="00EE77F3">
        <w:rPr>
          <w:bCs w:val="0"/>
          <w:color w:val="18161A"/>
          <w:w w:val="95"/>
        </w:rPr>
        <w:t xml:space="preserve"> l</w:t>
      </w:r>
      <w:r>
        <w:rPr>
          <w:bCs w:val="0"/>
          <w:color w:val="18161A"/>
          <w:w w:val="95"/>
        </w:rPr>
        <w:t>a</w:t>
      </w:r>
      <w:r w:rsidRPr="00EE77F3">
        <w:rPr>
          <w:bCs w:val="0"/>
          <w:color w:val="18161A"/>
          <w:w w:val="95"/>
        </w:rPr>
        <w:t xml:space="preserve"> </w:t>
      </w:r>
      <w:r>
        <w:rPr>
          <w:bCs w:val="0"/>
          <w:color w:val="18161A"/>
          <w:w w:val="95"/>
        </w:rPr>
        <w:t>Auditoría</w:t>
      </w:r>
      <w:r w:rsidRPr="00EE77F3">
        <w:rPr>
          <w:bCs w:val="0"/>
          <w:color w:val="18161A"/>
          <w:w w:val="95"/>
        </w:rPr>
        <w:t xml:space="preserve"> </w:t>
      </w:r>
      <w:r>
        <w:rPr>
          <w:bCs w:val="0"/>
          <w:color w:val="18161A"/>
          <w:w w:val="95"/>
        </w:rPr>
        <w:t>Interna</w:t>
      </w:r>
      <w:r w:rsidRPr="00EE77F3">
        <w:rPr>
          <w:bCs w:val="0"/>
          <w:color w:val="18161A"/>
          <w:w w:val="95"/>
        </w:rPr>
        <w:t xml:space="preserve"> </w:t>
      </w:r>
      <w:r>
        <w:rPr>
          <w:bCs w:val="0"/>
          <w:color w:val="18161A"/>
          <w:w w:val="95"/>
        </w:rPr>
        <w:t>de</w:t>
      </w:r>
      <w:r w:rsidRPr="00EE77F3">
        <w:rPr>
          <w:bCs w:val="0"/>
          <w:color w:val="18161A"/>
          <w:w w:val="95"/>
        </w:rPr>
        <w:t xml:space="preserve"> </w:t>
      </w:r>
      <w:r>
        <w:rPr>
          <w:bCs w:val="0"/>
          <w:color w:val="18161A"/>
          <w:w w:val="95"/>
        </w:rPr>
        <w:t>esa</w:t>
      </w:r>
      <w:r w:rsidRPr="00EE77F3">
        <w:rPr>
          <w:bCs w:val="0"/>
          <w:color w:val="18161A"/>
          <w:w w:val="95"/>
        </w:rPr>
        <w:t xml:space="preserve"> </w:t>
      </w:r>
      <w:r>
        <w:rPr>
          <w:bCs w:val="0"/>
          <w:color w:val="18161A"/>
          <w:w w:val="95"/>
        </w:rPr>
        <w:t>entidad</w:t>
      </w:r>
      <w:r w:rsidRPr="00EE77F3">
        <w:rPr>
          <w:bCs w:val="0"/>
          <w:color w:val="18161A"/>
          <w:w w:val="95"/>
        </w:rPr>
        <w:t xml:space="preserve"> </w:t>
      </w:r>
      <w:r>
        <w:rPr>
          <w:bCs w:val="0"/>
          <w:color w:val="18161A"/>
          <w:w w:val="95"/>
        </w:rPr>
        <w:t>respecto</w:t>
      </w:r>
      <w:r w:rsidRPr="00EE77F3">
        <w:rPr>
          <w:bCs w:val="0"/>
          <w:color w:val="18161A"/>
          <w:w w:val="95"/>
        </w:rPr>
        <w:t xml:space="preserve"> </w:t>
      </w:r>
      <w:r>
        <w:rPr>
          <w:bCs w:val="0"/>
          <w:color w:val="18161A"/>
          <w:w w:val="95"/>
        </w:rPr>
        <w:t>de:</w:t>
      </w:r>
      <w:r w:rsidRPr="00EE77F3">
        <w:rPr>
          <w:bCs w:val="0"/>
          <w:color w:val="18161A"/>
          <w:w w:val="95"/>
        </w:rPr>
        <w:t xml:space="preserve"> </w:t>
      </w:r>
      <w:r>
        <w:rPr>
          <w:bCs w:val="0"/>
          <w:color w:val="18161A"/>
          <w:w w:val="95"/>
        </w:rPr>
        <w:t>a)</w:t>
      </w:r>
      <w:r w:rsidRPr="00EE77F3">
        <w:rPr>
          <w:bCs w:val="0"/>
          <w:color w:val="18161A"/>
          <w:w w:val="95"/>
        </w:rPr>
        <w:t xml:space="preserve"> </w:t>
      </w:r>
      <w:r>
        <w:rPr>
          <w:bCs w:val="0"/>
          <w:color w:val="18161A"/>
          <w:w w:val="95"/>
        </w:rPr>
        <w:t>La</w:t>
      </w:r>
      <w:r w:rsidRPr="00EE77F3">
        <w:rPr>
          <w:bCs w:val="0"/>
          <w:color w:val="18161A"/>
          <w:w w:val="95"/>
        </w:rPr>
        <w:t xml:space="preserve"> </w:t>
      </w:r>
      <w:r>
        <w:rPr>
          <w:bCs w:val="0"/>
          <w:color w:val="18161A"/>
          <w:w w:val="95"/>
        </w:rPr>
        <w:t>correcta</w:t>
      </w:r>
      <w:r w:rsidRPr="00EE77F3">
        <w:rPr>
          <w:bCs w:val="0"/>
          <w:color w:val="18161A"/>
          <w:w w:val="95"/>
        </w:rPr>
        <w:t xml:space="preserve"> </w:t>
      </w:r>
      <w:r>
        <w:rPr>
          <w:bCs w:val="0"/>
          <w:color w:val="18161A"/>
          <w:w w:val="95"/>
        </w:rPr>
        <w:t>aplica</w:t>
      </w:r>
      <w:r w:rsidRPr="00EE77F3">
        <w:rPr>
          <w:bCs w:val="0"/>
          <w:color w:val="18161A"/>
          <w:w w:val="95"/>
        </w:rPr>
        <w:t>ci</w:t>
      </w:r>
      <w:r>
        <w:rPr>
          <w:bCs w:val="0"/>
          <w:color w:val="18161A"/>
          <w:w w:val="95"/>
        </w:rPr>
        <w:t>ón</w:t>
      </w:r>
      <w:r w:rsidRPr="00EE77F3">
        <w:rPr>
          <w:bCs w:val="0"/>
          <w:color w:val="18161A"/>
          <w:w w:val="95"/>
        </w:rPr>
        <w:t xml:space="preserve"> </w:t>
      </w:r>
      <w:r>
        <w:rPr>
          <w:bCs w:val="0"/>
          <w:color w:val="18161A"/>
          <w:w w:val="95"/>
        </w:rPr>
        <w:t>del</w:t>
      </w:r>
      <w:r w:rsidRPr="00EE77F3">
        <w:rPr>
          <w:bCs w:val="0"/>
          <w:color w:val="18161A"/>
          <w:w w:val="95"/>
        </w:rPr>
        <w:t xml:space="preserve"> </w:t>
      </w:r>
      <w:r>
        <w:rPr>
          <w:bCs w:val="0"/>
          <w:color w:val="18161A"/>
          <w:w w:val="95"/>
        </w:rPr>
        <w:t>procedimiento</w:t>
      </w:r>
      <w:r w:rsidRPr="00EE77F3">
        <w:rPr>
          <w:bCs w:val="0"/>
          <w:color w:val="18161A"/>
          <w:w w:val="95"/>
        </w:rPr>
        <w:t xml:space="preserve"> </w:t>
      </w:r>
      <w:r>
        <w:rPr>
          <w:bCs w:val="0"/>
          <w:color w:val="18161A"/>
          <w:w w:val="95"/>
        </w:rPr>
        <w:t>en</w:t>
      </w:r>
      <w:r w:rsidRPr="00EE77F3">
        <w:rPr>
          <w:bCs w:val="0"/>
          <w:color w:val="18161A"/>
          <w:w w:val="95"/>
        </w:rPr>
        <w:t xml:space="preserve"> </w:t>
      </w:r>
      <w:r>
        <w:rPr>
          <w:bCs w:val="0"/>
          <w:color w:val="18161A"/>
          <w:w w:val="95"/>
        </w:rPr>
        <w:t>relación</w:t>
      </w:r>
      <w:r w:rsidRPr="00EE77F3">
        <w:rPr>
          <w:bCs w:val="0"/>
          <w:color w:val="18161A"/>
          <w:w w:val="95"/>
        </w:rPr>
        <w:t xml:space="preserve"> </w:t>
      </w:r>
      <w:r>
        <w:rPr>
          <w:bCs w:val="0"/>
          <w:color w:val="18161A"/>
          <w:w w:val="95"/>
        </w:rPr>
        <w:t>con</w:t>
      </w:r>
      <w:r w:rsidRPr="00EE77F3">
        <w:rPr>
          <w:bCs w:val="0"/>
          <w:color w:val="18161A"/>
          <w:w w:val="95"/>
        </w:rPr>
        <w:t xml:space="preserve"> </w:t>
      </w:r>
      <w:r>
        <w:rPr>
          <w:bCs w:val="0"/>
          <w:color w:val="18161A"/>
          <w:w w:val="95"/>
        </w:rPr>
        <w:t>el</w:t>
      </w:r>
      <w:r w:rsidRPr="00EE77F3">
        <w:rPr>
          <w:bCs w:val="0"/>
          <w:color w:val="18161A"/>
          <w:w w:val="95"/>
        </w:rPr>
        <w:t xml:space="preserve"> </w:t>
      </w:r>
      <w:r>
        <w:rPr>
          <w:bCs w:val="0"/>
          <w:color w:val="18161A"/>
          <w:w w:val="95"/>
        </w:rPr>
        <w:t>objeto</w:t>
      </w:r>
      <w:r w:rsidRPr="00EE77F3">
        <w:rPr>
          <w:bCs w:val="0"/>
          <w:color w:val="18161A"/>
          <w:w w:val="95"/>
        </w:rPr>
        <w:t xml:space="preserve"> </w:t>
      </w:r>
      <w:r>
        <w:rPr>
          <w:bCs w:val="0"/>
          <w:color w:val="18161A"/>
          <w:w w:val="95"/>
        </w:rPr>
        <w:t>contractual</w:t>
      </w:r>
      <w:r w:rsidRPr="00EE77F3">
        <w:rPr>
          <w:bCs w:val="0"/>
          <w:color w:val="18161A"/>
          <w:w w:val="95"/>
        </w:rPr>
        <w:t xml:space="preserve"> </w:t>
      </w:r>
      <w:r>
        <w:rPr>
          <w:bCs w:val="0"/>
          <w:color w:val="18161A"/>
          <w:w w:val="95"/>
        </w:rPr>
        <w:t>autorizado</w:t>
      </w:r>
      <w:r w:rsidRPr="00EE77F3">
        <w:rPr>
          <w:bCs w:val="0"/>
          <w:color w:val="18161A"/>
          <w:w w:val="95"/>
        </w:rPr>
        <w:t xml:space="preserve"> , </w:t>
      </w:r>
      <w:r>
        <w:rPr>
          <w:bCs w:val="0"/>
          <w:color w:val="18161A"/>
          <w:w w:val="95"/>
        </w:rPr>
        <w:t>así</w:t>
      </w:r>
      <w:r w:rsidRPr="00EE77F3">
        <w:rPr>
          <w:bCs w:val="0"/>
          <w:color w:val="18161A"/>
          <w:w w:val="95"/>
        </w:rPr>
        <w:t xml:space="preserve"> </w:t>
      </w:r>
      <w:r>
        <w:rPr>
          <w:bCs w:val="0"/>
          <w:color w:val="18161A"/>
          <w:w w:val="95"/>
        </w:rPr>
        <w:t>como</w:t>
      </w:r>
      <w:r w:rsidRPr="00EE77F3">
        <w:rPr>
          <w:bCs w:val="0"/>
          <w:color w:val="18161A"/>
          <w:w w:val="95"/>
        </w:rPr>
        <w:t xml:space="preserve"> </w:t>
      </w:r>
      <w:r>
        <w:rPr>
          <w:bCs w:val="0"/>
          <w:color w:val="18161A"/>
          <w:w w:val="95"/>
        </w:rPr>
        <w:t>la</w:t>
      </w:r>
      <w:r w:rsidRPr="00EE77F3">
        <w:rPr>
          <w:bCs w:val="0"/>
          <w:color w:val="18161A"/>
          <w:w w:val="95"/>
        </w:rPr>
        <w:t xml:space="preserve"> </w:t>
      </w:r>
      <w:r>
        <w:rPr>
          <w:bCs w:val="0"/>
          <w:color w:val="18161A"/>
          <w:w w:val="95"/>
        </w:rPr>
        <w:t>verificación</w:t>
      </w:r>
      <w:r w:rsidRPr="00EE77F3">
        <w:rPr>
          <w:bCs w:val="0"/>
          <w:color w:val="18161A"/>
          <w:w w:val="95"/>
        </w:rPr>
        <w:t xml:space="preserve"> </w:t>
      </w:r>
      <w:r>
        <w:rPr>
          <w:bCs w:val="0"/>
          <w:color w:val="18161A"/>
          <w:w w:val="95"/>
        </w:rPr>
        <w:t>de</w:t>
      </w:r>
      <w:r w:rsidRPr="00EE77F3">
        <w:rPr>
          <w:bCs w:val="0"/>
          <w:color w:val="18161A"/>
          <w:w w:val="95"/>
        </w:rPr>
        <w:t xml:space="preserve"> </w:t>
      </w:r>
      <w:r>
        <w:rPr>
          <w:bCs w:val="0"/>
          <w:color w:val="18161A"/>
          <w:w w:val="95"/>
        </w:rPr>
        <w:t>que</w:t>
      </w:r>
      <w:r w:rsidRPr="00EE77F3">
        <w:rPr>
          <w:bCs w:val="0"/>
          <w:color w:val="18161A"/>
          <w:w w:val="95"/>
        </w:rPr>
        <w:t xml:space="preserve"> </w:t>
      </w:r>
      <w:r>
        <w:rPr>
          <w:bCs w:val="0"/>
          <w:color w:val="18161A"/>
          <w:w w:val="95"/>
        </w:rPr>
        <w:t>no</w:t>
      </w:r>
      <w:r w:rsidRPr="00EE77F3">
        <w:rPr>
          <w:bCs w:val="0"/>
          <w:color w:val="18161A"/>
          <w:w w:val="95"/>
        </w:rPr>
        <w:t xml:space="preserve"> </w:t>
      </w:r>
      <w:r>
        <w:rPr>
          <w:bCs w:val="0"/>
          <w:color w:val="18161A"/>
          <w:w w:val="95"/>
        </w:rPr>
        <w:t>se</w:t>
      </w:r>
      <w:r w:rsidRPr="00EE77F3">
        <w:rPr>
          <w:bCs w:val="0"/>
          <w:color w:val="18161A"/>
          <w:w w:val="95"/>
        </w:rPr>
        <w:t xml:space="preserve"> </w:t>
      </w:r>
      <w:r>
        <w:rPr>
          <w:bCs w:val="0"/>
          <w:color w:val="18161A"/>
          <w:w w:val="95"/>
        </w:rPr>
        <w:t>empleado</w:t>
      </w:r>
      <w:r w:rsidRPr="00EE77F3">
        <w:rPr>
          <w:bCs w:val="0"/>
          <w:color w:val="18161A"/>
          <w:w w:val="95"/>
        </w:rPr>
        <w:t xml:space="preserve"> </w:t>
      </w:r>
      <w:r>
        <w:rPr>
          <w:bCs w:val="0"/>
          <w:color w:val="18161A"/>
          <w:w w:val="95"/>
        </w:rPr>
        <w:t>para</w:t>
      </w:r>
      <w:r w:rsidRPr="00EE77F3">
        <w:rPr>
          <w:bCs w:val="0"/>
          <w:color w:val="18161A"/>
          <w:w w:val="95"/>
        </w:rPr>
        <w:t xml:space="preserve"> </w:t>
      </w:r>
      <w:r>
        <w:rPr>
          <w:bCs w:val="0"/>
          <w:color w:val="18161A"/>
          <w:w w:val="95"/>
        </w:rPr>
        <w:t>o</w:t>
      </w:r>
      <w:r w:rsidRPr="00EE77F3">
        <w:rPr>
          <w:bCs w:val="0"/>
          <w:color w:val="18161A"/>
          <w:w w:val="95"/>
        </w:rPr>
        <w:t>tr</w:t>
      </w:r>
      <w:r>
        <w:rPr>
          <w:bCs w:val="0"/>
          <w:color w:val="18161A"/>
          <w:w w:val="95"/>
        </w:rPr>
        <w:t>os</w:t>
      </w:r>
      <w:r w:rsidRPr="00EE77F3">
        <w:rPr>
          <w:bCs w:val="0"/>
          <w:color w:val="18161A"/>
          <w:w w:val="95"/>
        </w:rPr>
        <w:t xml:space="preserve"> </w:t>
      </w:r>
      <w:r>
        <w:rPr>
          <w:bCs w:val="0"/>
          <w:color w:val="18161A"/>
          <w:w w:val="95"/>
        </w:rPr>
        <w:t>supuestos</w:t>
      </w:r>
      <w:r w:rsidRPr="00EE77F3">
        <w:rPr>
          <w:bCs w:val="0"/>
          <w:color w:val="18161A"/>
          <w:w w:val="95"/>
        </w:rPr>
        <w:t xml:space="preserve"> , </w:t>
      </w:r>
      <w:r>
        <w:rPr>
          <w:bCs w:val="0"/>
          <w:color w:val="18161A"/>
          <w:w w:val="95"/>
        </w:rPr>
        <w:t>b)</w:t>
      </w:r>
      <w:r w:rsidRPr="00EE77F3">
        <w:rPr>
          <w:bCs w:val="0"/>
          <w:color w:val="18161A"/>
          <w:w w:val="95"/>
        </w:rPr>
        <w:t xml:space="preserve"> </w:t>
      </w:r>
      <w:r>
        <w:rPr>
          <w:bCs w:val="0"/>
          <w:color w:val="18161A"/>
          <w:w w:val="95"/>
        </w:rPr>
        <w:t>Que</w:t>
      </w:r>
      <w:r w:rsidRPr="00EE77F3">
        <w:rPr>
          <w:bCs w:val="0"/>
          <w:color w:val="18161A"/>
          <w:w w:val="95"/>
        </w:rPr>
        <w:t xml:space="preserve"> </w:t>
      </w:r>
      <w:r>
        <w:rPr>
          <w:bCs w:val="0"/>
          <w:color w:val="18161A"/>
          <w:w w:val="95"/>
        </w:rPr>
        <w:t>la</w:t>
      </w:r>
      <w:r w:rsidRPr="00EE77F3">
        <w:rPr>
          <w:bCs w:val="0"/>
          <w:color w:val="18161A"/>
          <w:w w:val="95"/>
        </w:rPr>
        <w:t xml:space="preserve"> </w:t>
      </w:r>
      <w:r>
        <w:rPr>
          <w:bCs w:val="0"/>
          <w:color w:val="18161A"/>
          <w:w w:val="95"/>
        </w:rPr>
        <w:t>ejecución</w:t>
      </w:r>
      <w:r w:rsidRPr="00EE77F3">
        <w:rPr>
          <w:bCs w:val="0"/>
          <w:color w:val="18161A"/>
          <w:w w:val="95"/>
        </w:rPr>
        <w:t xml:space="preserve"> </w:t>
      </w:r>
      <w:r>
        <w:rPr>
          <w:bCs w:val="0"/>
          <w:color w:val="18161A"/>
          <w:w w:val="95"/>
        </w:rPr>
        <w:t>del</w:t>
      </w:r>
      <w:r w:rsidRPr="00EE77F3">
        <w:rPr>
          <w:bCs w:val="0"/>
          <w:color w:val="18161A"/>
          <w:w w:val="95"/>
        </w:rPr>
        <w:t xml:space="preserve"> </w:t>
      </w:r>
      <w:r>
        <w:rPr>
          <w:bCs w:val="0"/>
          <w:color w:val="18161A"/>
          <w:w w:val="95"/>
        </w:rPr>
        <w:t>sistema</w:t>
      </w:r>
      <w:r w:rsidRPr="00EE77F3">
        <w:rPr>
          <w:bCs w:val="0"/>
          <w:color w:val="18161A"/>
          <w:w w:val="95"/>
        </w:rPr>
        <w:t xml:space="preserve"> </w:t>
      </w:r>
      <w:r>
        <w:rPr>
          <w:bCs w:val="0"/>
          <w:color w:val="18161A"/>
          <w:w w:val="95"/>
        </w:rPr>
        <w:t>se</w:t>
      </w:r>
      <w:r w:rsidRPr="00EE77F3">
        <w:rPr>
          <w:bCs w:val="0"/>
          <w:color w:val="18161A"/>
          <w:w w:val="95"/>
        </w:rPr>
        <w:t xml:space="preserve"> </w:t>
      </w:r>
      <w:r>
        <w:rPr>
          <w:bCs w:val="0"/>
          <w:color w:val="18161A"/>
          <w:w w:val="95"/>
        </w:rPr>
        <w:t>haya</w:t>
      </w:r>
      <w:r w:rsidRPr="00EE77F3">
        <w:rPr>
          <w:bCs w:val="0"/>
          <w:color w:val="18161A"/>
          <w:w w:val="95"/>
        </w:rPr>
        <w:t xml:space="preserve"> </w:t>
      </w:r>
      <w:r>
        <w:rPr>
          <w:bCs w:val="0"/>
          <w:color w:val="18161A"/>
          <w:w w:val="95"/>
        </w:rPr>
        <w:t>realizado</w:t>
      </w:r>
      <w:r w:rsidR="00EE77F3" w:rsidRPr="00EE77F3">
        <w:rPr>
          <w:bCs w:val="0"/>
          <w:color w:val="18161A"/>
          <w:w w:val="95"/>
        </w:rPr>
        <w:t xml:space="preserve"> con base en los parámetros definidos en la autorización de  esta Contraloría General, e) Valoración de la eficacia y los beneficios económicos del sistema alternativo de contratación frente al régimen ordinario, que corrobore las circunstancias que originaron su elaboración y que la necesidad de su operación persista. Ello deberá ser comunicado oportunamente a la Auditoría Interna, para la debida programación y ejecución de estas evaluaciones, las cuales se sustentan en el contexto de la colaboración prevista en el artículo 12 de la Ley Orgánica de la Contraloría General de la República.</w:t>
      </w:r>
    </w:p>
    <w:p w:rsidR="00EE77F3" w:rsidRDefault="00EE77F3" w:rsidP="00EE77F3">
      <w:pPr>
        <w:spacing w:before="2" w:line="260" w:lineRule="exact"/>
        <w:rPr>
          <w:sz w:val="26"/>
          <w:szCs w:val="26"/>
        </w:rPr>
      </w:pPr>
    </w:p>
    <w:p w:rsidR="00EE77F3" w:rsidRPr="00EE77F3" w:rsidRDefault="00EE77F3" w:rsidP="00EE77F3">
      <w:pPr>
        <w:pStyle w:val="Textoindependiente"/>
        <w:widowControl w:val="0"/>
        <w:numPr>
          <w:ilvl w:val="0"/>
          <w:numId w:val="20"/>
        </w:numPr>
        <w:tabs>
          <w:tab w:val="left" w:pos="993"/>
        </w:tabs>
        <w:spacing w:line="252" w:lineRule="exact"/>
        <w:ind w:left="993" w:right="-16" w:hanging="426"/>
        <w:rPr>
          <w:bCs w:val="0"/>
          <w:color w:val="18161A"/>
          <w:w w:val="95"/>
        </w:rPr>
      </w:pPr>
      <w:r w:rsidRPr="00EE77F3">
        <w:rPr>
          <w:bCs w:val="0"/>
          <w:color w:val="18161A"/>
          <w:w w:val="95"/>
        </w:rPr>
        <w:lastRenderedPageBreak/>
        <w:t>El Ministerio deberá establecer todas las medidas necesarias para garantizar el adecuado manejo de los fondos públicos involucrados en estas contrataciones.</w:t>
      </w:r>
    </w:p>
    <w:p w:rsidR="00955BA0" w:rsidRDefault="00955BA0" w:rsidP="00EE77F3">
      <w:pPr>
        <w:pStyle w:val="Textoindependiente"/>
        <w:widowControl w:val="0"/>
        <w:tabs>
          <w:tab w:val="left" w:pos="993"/>
        </w:tabs>
        <w:spacing w:line="241" w:lineRule="auto"/>
        <w:ind w:left="993" w:right="-16"/>
      </w:pPr>
    </w:p>
    <w:p w:rsidR="00EE77F3" w:rsidRDefault="00EE77F3" w:rsidP="00EE77F3">
      <w:pPr>
        <w:pStyle w:val="Textoindependiente"/>
        <w:widowControl w:val="0"/>
        <w:spacing w:line="241" w:lineRule="auto"/>
        <w:ind w:right="-16" w:firstLine="567"/>
      </w:pPr>
      <w:r>
        <w:t xml:space="preserve">Finalmente la Contraloría advierte que la verificación del cumplimiento </w:t>
      </w:r>
      <w:r>
        <w:rPr>
          <w:bCs w:val="0"/>
          <w:color w:val="161618"/>
        </w:rPr>
        <w:t>de</w:t>
      </w:r>
      <w:r>
        <w:rPr>
          <w:bCs w:val="0"/>
          <w:color w:val="161618"/>
          <w:spacing w:val="10"/>
        </w:rPr>
        <w:t xml:space="preserve"> </w:t>
      </w:r>
      <w:r>
        <w:rPr>
          <w:bCs w:val="0"/>
          <w:color w:val="262628"/>
        </w:rPr>
        <w:t>las</w:t>
      </w:r>
      <w:r>
        <w:rPr>
          <w:bCs w:val="0"/>
          <w:color w:val="262628"/>
          <w:spacing w:val="-1"/>
        </w:rPr>
        <w:t xml:space="preserve"> </w:t>
      </w:r>
      <w:r>
        <w:rPr>
          <w:bCs w:val="0"/>
          <w:color w:val="161618"/>
        </w:rPr>
        <w:t>condiciones</w:t>
      </w:r>
      <w:r>
        <w:rPr>
          <w:bCs w:val="0"/>
          <w:color w:val="161618"/>
          <w:spacing w:val="26"/>
        </w:rPr>
        <w:t xml:space="preserve"> </w:t>
      </w:r>
      <w:r>
        <w:rPr>
          <w:bCs w:val="0"/>
          <w:color w:val="161618"/>
        </w:rPr>
        <w:t>antes</w:t>
      </w:r>
      <w:r>
        <w:rPr>
          <w:bCs w:val="0"/>
          <w:color w:val="161618"/>
          <w:spacing w:val="24"/>
        </w:rPr>
        <w:t xml:space="preserve"> </w:t>
      </w:r>
      <w:r>
        <w:rPr>
          <w:bCs w:val="0"/>
          <w:color w:val="161618"/>
        </w:rPr>
        <w:t>indicadas</w:t>
      </w:r>
      <w:r>
        <w:rPr>
          <w:bCs w:val="0"/>
          <w:color w:val="161618"/>
          <w:w w:val="98"/>
        </w:rPr>
        <w:t xml:space="preserve"> </w:t>
      </w:r>
      <w:r>
        <w:rPr>
          <w:bCs w:val="0"/>
          <w:color w:val="161618"/>
        </w:rPr>
        <w:t>será</w:t>
      </w:r>
      <w:r>
        <w:rPr>
          <w:bCs w:val="0"/>
          <w:color w:val="161618"/>
          <w:spacing w:val="24"/>
        </w:rPr>
        <w:t xml:space="preserve"> </w:t>
      </w:r>
      <w:r>
        <w:rPr>
          <w:bCs w:val="0"/>
          <w:color w:val="161618"/>
        </w:rPr>
        <w:t>responsabilidad</w:t>
      </w:r>
      <w:r>
        <w:rPr>
          <w:bCs w:val="0"/>
          <w:color w:val="161618"/>
          <w:spacing w:val="32"/>
        </w:rPr>
        <w:t xml:space="preserve"> </w:t>
      </w:r>
      <w:r>
        <w:rPr>
          <w:bCs w:val="0"/>
          <w:color w:val="161618"/>
        </w:rPr>
        <w:t>del</w:t>
      </w:r>
      <w:r>
        <w:rPr>
          <w:bCs w:val="0"/>
          <w:color w:val="161618"/>
          <w:spacing w:val="15"/>
        </w:rPr>
        <w:t xml:space="preserve"> </w:t>
      </w:r>
      <w:r>
        <w:rPr>
          <w:bCs w:val="0"/>
          <w:color w:val="161618"/>
        </w:rPr>
        <w:t>señor</w:t>
      </w:r>
      <w:r>
        <w:rPr>
          <w:bCs w:val="0"/>
          <w:color w:val="161618"/>
          <w:spacing w:val="25"/>
        </w:rPr>
        <w:t xml:space="preserve"> </w:t>
      </w:r>
      <w:r>
        <w:rPr>
          <w:bCs w:val="0"/>
          <w:color w:val="161618"/>
        </w:rPr>
        <w:t>Alexander</w:t>
      </w:r>
      <w:r>
        <w:rPr>
          <w:bCs w:val="0"/>
          <w:color w:val="161618"/>
          <w:spacing w:val="43"/>
        </w:rPr>
        <w:t xml:space="preserve"> </w:t>
      </w:r>
      <w:r>
        <w:rPr>
          <w:bCs w:val="0"/>
          <w:color w:val="161618"/>
        </w:rPr>
        <w:t>Mora</w:t>
      </w:r>
      <w:r>
        <w:rPr>
          <w:bCs w:val="0"/>
          <w:color w:val="161618"/>
          <w:spacing w:val="29"/>
        </w:rPr>
        <w:t xml:space="preserve"> </w:t>
      </w:r>
      <w:r>
        <w:rPr>
          <w:bCs w:val="0"/>
          <w:color w:val="161618"/>
        </w:rPr>
        <w:t>Delgado</w:t>
      </w:r>
      <w:r>
        <w:rPr>
          <w:bCs w:val="0"/>
          <w:color w:val="161618"/>
          <w:spacing w:val="21"/>
        </w:rPr>
        <w:t xml:space="preserve"> </w:t>
      </w:r>
      <w:r>
        <w:rPr>
          <w:bCs w:val="0"/>
          <w:color w:val="161618"/>
        </w:rPr>
        <w:t>en</w:t>
      </w:r>
      <w:r>
        <w:rPr>
          <w:bCs w:val="0"/>
          <w:color w:val="161618"/>
          <w:spacing w:val="13"/>
        </w:rPr>
        <w:t xml:space="preserve"> </w:t>
      </w:r>
      <w:r>
        <w:rPr>
          <w:bCs w:val="0"/>
          <w:color w:val="161618"/>
        </w:rPr>
        <w:t>su</w:t>
      </w:r>
      <w:r>
        <w:rPr>
          <w:bCs w:val="0"/>
          <w:color w:val="161618"/>
          <w:spacing w:val="14"/>
        </w:rPr>
        <w:t xml:space="preserve"> </w:t>
      </w:r>
      <w:r>
        <w:rPr>
          <w:bCs w:val="0"/>
          <w:color w:val="161618"/>
        </w:rPr>
        <w:t>condición</w:t>
      </w:r>
      <w:r>
        <w:rPr>
          <w:bCs w:val="0"/>
          <w:color w:val="161618"/>
          <w:spacing w:val="28"/>
        </w:rPr>
        <w:t xml:space="preserve"> </w:t>
      </w:r>
      <w:r>
        <w:rPr>
          <w:bCs w:val="0"/>
          <w:color w:val="161618"/>
        </w:rPr>
        <w:t>de</w:t>
      </w:r>
      <w:r>
        <w:rPr>
          <w:bCs w:val="0"/>
          <w:color w:val="161618"/>
          <w:spacing w:val="34"/>
        </w:rPr>
        <w:t xml:space="preserve"> </w:t>
      </w:r>
      <w:r>
        <w:rPr>
          <w:bCs w:val="0"/>
          <w:color w:val="161618"/>
        </w:rPr>
        <w:t>Ministro</w:t>
      </w:r>
      <w:r>
        <w:rPr>
          <w:bCs w:val="0"/>
          <w:color w:val="161618"/>
          <w:spacing w:val="25"/>
        </w:rPr>
        <w:t xml:space="preserve"> </w:t>
      </w:r>
      <w:r>
        <w:rPr>
          <w:bCs w:val="0"/>
          <w:color w:val="161618"/>
        </w:rPr>
        <w:t>de</w:t>
      </w:r>
      <w:r>
        <w:rPr>
          <w:bCs w:val="0"/>
          <w:color w:val="161618"/>
          <w:w w:val="99"/>
        </w:rPr>
        <w:t xml:space="preserve"> </w:t>
      </w:r>
      <w:r>
        <w:rPr>
          <w:bCs w:val="0"/>
          <w:color w:val="161618"/>
        </w:rPr>
        <w:t>Comercio</w:t>
      </w:r>
      <w:r>
        <w:rPr>
          <w:bCs w:val="0"/>
          <w:color w:val="161618"/>
          <w:spacing w:val="20"/>
        </w:rPr>
        <w:t xml:space="preserve"> </w:t>
      </w:r>
      <w:r>
        <w:rPr>
          <w:bCs w:val="0"/>
          <w:color w:val="161618"/>
        </w:rPr>
        <w:t>Exterior</w:t>
      </w:r>
      <w:r>
        <w:rPr>
          <w:bCs w:val="0"/>
          <w:color w:val="161618"/>
          <w:spacing w:val="5"/>
        </w:rPr>
        <w:t xml:space="preserve"> </w:t>
      </w:r>
      <w:r>
        <w:rPr>
          <w:bCs w:val="0"/>
          <w:color w:val="161618"/>
        </w:rPr>
        <w:t>o</w:t>
      </w:r>
      <w:r>
        <w:rPr>
          <w:bCs w:val="0"/>
          <w:color w:val="161618"/>
          <w:spacing w:val="-8"/>
        </w:rPr>
        <w:t xml:space="preserve"> </w:t>
      </w:r>
      <w:r>
        <w:rPr>
          <w:bCs w:val="0"/>
          <w:color w:val="161618"/>
        </w:rPr>
        <w:t>quien</w:t>
      </w:r>
      <w:r>
        <w:rPr>
          <w:bCs w:val="0"/>
          <w:color w:val="161618"/>
          <w:spacing w:val="5"/>
        </w:rPr>
        <w:t xml:space="preserve"> </w:t>
      </w:r>
      <w:r>
        <w:rPr>
          <w:bCs w:val="0"/>
          <w:color w:val="161618"/>
        </w:rPr>
        <w:t>ejerza</w:t>
      </w:r>
      <w:r>
        <w:rPr>
          <w:bCs w:val="0"/>
          <w:color w:val="161618"/>
          <w:spacing w:val="9"/>
        </w:rPr>
        <w:t xml:space="preserve"> </w:t>
      </w:r>
      <w:r>
        <w:rPr>
          <w:bCs w:val="0"/>
          <w:color w:val="161618"/>
        </w:rPr>
        <w:t>este</w:t>
      </w:r>
      <w:r>
        <w:rPr>
          <w:bCs w:val="0"/>
          <w:color w:val="161618"/>
          <w:spacing w:val="3"/>
        </w:rPr>
        <w:t xml:space="preserve"> </w:t>
      </w:r>
      <w:r>
        <w:rPr>
          <w:bCs w:val="0"/>
          <w:color w:val="262628"/>
        </w:rPr>
        <w:t>cargo.</w:t>
      </w:r>
      <w:r>
        <w:rPr>
          <w:bCs w:val="0"/>
          <w:color w:val="262628"/>
          <w:spacing w:val="26"/>
        </w:rPr>
        <w:t xml:space="preserve"> </w:t>
      </w:r>
      <w:r>
        <w:rPr>
          <w:bCs w:val="0"/>
          <w:color w:val="161618"/>
        </w:rPr>
        <w:t>En</w:t>
      </w:r>
      <w:r>
        <w:rPr>
          <w:bCs w:val="0"/>
          <w:color w:val="161618"/>
          <w:spacing w:val="-15"/>
        </w:rPr>
        <w:t xml:space="preserve"> </w:t>
      </w:r>
      <w:r>
        <w:rPr>
          <w:bCs w:val="0"/>
          <w:color w:val="161618"/>
        </w:rPr>
        <w:t>el</w:t>
      </w:r>
      <w:r>
        <w:rPr>
          <w:bCs w:val="0"/>
          <w:color w:val="161618"/>
          <w:spacing w:val="7"/>
        </w:rPr>
        <w:t xml:space="preserve"> </w:t>
      </w:r>
      <w:r>
        <w:rPr>
          <w:bCs w:val="0"/>
          <w:color w:val="262628"/>
        </w:rPr>
        <w:t>caso</w:t>
      </w:r>
      <w:r>
        <w:rPr>
          <w:bCs w:val="0"/>
          <w:color w:val="262628"/>
          <w:spacing w:val="6"/>
        </w:rPr>
        <w:t xml:space="preserve"> </w:t>
      </w:r>
      <w:r>
        <w:rPr>
          <w:bCs w:val="0"/>
          <w:color w:val="161618"/>
        </w:rPr>
        <w:t>de</w:t>
      </w:r>
      <w:r>
        <w:rPr>
          <w:bCs w:val="0"/>
          <w:color w:val="161618"/>
          <w:spacing w:val="1"/>
        </w:rPr>
        <w:t xml:space="preserve"> </w:t>
      </w:r>
      <w:r>
        <w:rPr>
          <w:bCs w:val="0"/>
          <w:color w:val="161618"/>
        </w:rPr>
        <w:t>que</w:t>
      </w:r>
      <w:r>
        <w:rPr>
          <w:bCs w:val="0"/>
          <w:color w:val="161618"/>
          <w:spacing w:val="-4"/>
        </w:rPr>
        <w:t xml:space="preserve"> </w:t>
      </w:r>
      <w:r>
        <w:rPr>
          <w:bCs w:val="0"/>
          <w:color w:val="262628"/>
        </w:rPr>
        <w:t>tal</w:t>
      </w:r>
      <w:r>
        <w:rPr>
          <w:bCs w:val="0"/>
          <w:color w:val="262628"/>
          <w:spacing w:val="6"/>
        </w:rPr>
        <w:t xml:space="preserve"> </w:t>
      </w:r>
      <w:r>
        <w:rPr>
          <w:bCs w:val="0"/>
          <w:color w:val="161618"/>
        </w:rPr>
        <w:t>verificación</w:t>
      </w:r>
      <w:r>
        <w:rPr>
          <w:bCs w:val="0"/>
          <w:color w:val="161618"/>
          <w:spacing w:val="20"/>
        </w:rPr>
        <w:t xml:space="preserve"> </w:t>
      </w:r>
      <w:r>
        <w:rPr>
          <w:bCs w:val="0"/>
          <w:color w:val="161618"/>
        </w:rPr>
        <w:t>no</w:t>
      </w:r>
      <w:r>
        <w:rPr>
          <w:bCs w:val="0"/>
          <w:color w:val="161618"/>
          <w:spacing w:val="2"/>
        </w:rPr>
        <w:t xml:space="preserve"> </w:t>
      </w:r>
      <w:r>
        <w:rPr>
          <w:bCs w:val="0"/>
          <w:color w:val="161618"/>
        </w:rPr>
        <w:t>recaiga</w:t>
      </w:r>
      <w:r>
        <w:rPr>
          <w:bCs w:val="0"/>
          <w:color w:val="161618"/>
          <w:w w:val="99"/>
        </w:rPr>
        <w:t xml:space="preserve"> </w:t>
      </w:r>
      <w:r>
        <w:rPr>
          <w:bCs w:val="0"/>
          <w:color w:val="161618"/>
        </w:rPr>
        <w:t>dentro</w:t>
      </w:r>
      <w:r>
        <w:rPr>
          <w:bCs w:val="0"/>
          <w:color w:val="161618"/>
          <w:spacing w:val="29"/>
        </w:rPr>
        <w:t xml:space="preserve"> </w:t>
      </w:r>
      <w:r>
        <w:rPr>
          <w:bCs w:val="0"/>
          <w:color w:val="161618"/>
        </w:rPr>
        <w:t>del</w:t>
      </w:r>
      <w:r>
        <w:rPr>
          <w:bCs w:val="0"/>
          <w:color w:val="161618"/>
          <w:spacing w:val="25"/>
        </w:rPr>
        <w:t xml:space="preserve"> </w:t>
      </w:r>
      <w:r>
        <w:rPr>
          <w:bCs w:val="0"/>
          <w:color w:val="161618"/>
        </w:rPr>
        <w:t>ámbito</w:t>
      </w:r>
      <w:r>
        <w:rPr>
          <w:bCs w:val="0"/>
          <w:color w:val="161618"/>
          <w:spacing w:val="15"/>
        </w:rPr>
        <w:t xml:space="preserve"> </w:t>
      </w:r>
      <w:r>
        <w:rPr>
          <w:bCs w:val="0"/>
          <w:color w:val="161618"/>
        </w:rPr>
        <w:t>de</w:t>
      </w:r>
      <w:r>
        <w:rPr>
          <w:bCs w:val="0"/>
          <w:color w:val="161618"/>
          <w:spacing w:val="17"/>
        </w:rPr>
        <w:t xml:space="preserve"> </w:t>
      </w:r>
      <w:r>
        <w:rPr>
          <w:bCs w:val="0"/>
          <w:color w:val="161618"/>
        </w:rPr>
        <w:t>su</w:t>
      </w:r>
      <w:r>
        <w:rPr>
          <w:bCs w:val="0"/>
          <w:color w:val="161618"/>
          <w:spacing w:val="17"/>
        </w:rPr>
        <w:t xml:space="preserve"> </w:t>
      </w:r>
      <w:r>
        <w:rPr>
          <w:bCs w:val="0"/>
          <w:color w:val="161618"/>
        </w:rPr>
        <w:t>competencia,</w:t>
      </w:r>
      <w:r>
        <w:rPr>
          <w:bCs w:val="0"/>
          <w:color w:val="161618"/>
          <w:spacing w:val="33"/>
        </w:rPr>
        <w:t xml:space="preserve"> </w:t>
      </w:r>
      <w:r>
        <w:rPr>
          <w:bCs w:val="0"/>
          <w:color w:val="161618"/>
        </w:rPr>
        <w:t>será</w:t>
      </w:r>
      <w:r>
        <w:rPr>
          <w:bCs w:val="0"/>
          <w:color w:val="161618"/>
          <w:spacing w:val="28"/>
        </w:rPr>
        <w:t xml:space="preserve"> </w:t>
      </w:r>
      <w:r>
        <w:rPr>
          <w:bCs w:val="0"/>
          <w:color w:val="161618"/>
        </w:rPr>
        <w:t>su</w:t>
      </w:r>
      <w:r>
        <w:rPr>
          <w:bCs w:val="0"/>
          <w:color w:val="161618"/>
          <w:spacing w:val="24"/>
        </w:rPr>
        <w:t xml:space="preserve"> </w:t>
      </w:r>
      <w:r>
        <w:rPr>
          <w:bCs w:val="0"/>
          <w:color w:val="161618"/>
        </w:rPr>
        <w:t>responsabilidad</w:t>
      </w:r>
      <w:r>
        <w:rPr>
          <w:bCs w:val="0"/>
          <w:color w:val="161618"/>
          <w:spacing w:val="35"/>
        </w:rPr>
        <w:t xml:space="preserve"> </w:t>
      </w:r>
      <w:r>
        <w:rPr>
          <w:bCs w:val="0"/>
          <w:color w:val="262628"/>
        </w:rPr>
        <w:t>instruir</w:t>
      </w:r>
      <w:r>
        <w:rPr>
          <w:bCs w:val="0"/>
          <w:color w:val="262628"/>
          <w:spacing w:val="22"/>
        </w:rPr>
        <w:t xml:space="preserve"> </w:t>
      </w:r>
      <w:r>
        <w:rPr>
          <w:bCs w:val="0"/>
          <w:color w:val="161618"/>
        </w:rPr>
        <w:t>a</w:t>
      </w:r>
      <w:r>
        <w:rPr>
          <w:bCs w:val="0"/>
          <w:color w:val="161618"/>
          <w:spacing w:val="21"/>
        </w:rPr>
        <w:t xml:space="preserve"> </w:t>
      </w:r>
      <w:r>
        <w:rPr>
          <w:bCs w:val="0"/>
          <w:color w:val="262628"/>
        </w:rPr>
        <w:t>la</w:t>
      </w:r>
      <w:r>
        <w:rPr>
          <w:bCs w:val="0"/>
          <w:color w:val="262628"/>
          <w:spacing w:val="9"/>
        </w:rPr>
        <w:t xml:space="preserve"> </w:t>
      </w:r>
      <w:r>
        <w:rPr>
          <w:bCs w:val="0"/>
          <w:color w:val="161618"/>
        </w:rPr>
        <w:t>dependencia</w:t>
      </w:r>
      <w:r>
        <w:rPr>
          <w:bCs w:val="0"/>
          <w:color w:val="161618"/>
          <w:w w:val="98"/>
        </w:rPr>
        <w:t xml:space="preserve"> </w:t>
      </w:r>
      <w:r>
        <w:rPr>
          <w:bCs w:val="0"/>
          <w:color w:val="161618"/>
        </w:rPr>
        <w:t>que</w:t>
      </w:r>
      <w:r>
        <w:rPr>
          <w:bCs w:val="0"/>
          <w:color w:val="161618"/>
          <w:spacing w:val="-12"/>
        </w:rPr>
        <w:t xml:space="preserve"> </w:t>
      </w:r>
      <w:r>
        <w:rPr>
          <w:bCs w:val="0"/>
          <w:color w:val="161618"/>
        </w:rPr>
        <w:t>corresponda</w:t>
      </w:r>
      <w:r>
        <w:rPr>
          <w:bCs w:val="0"/>
          <w:color w:val="161618"/>
          <w:spacing w:val="9"/>
        </w:rPr>
        <w:t xml:space="preserve"> </w:t>
      </w:r>
      <w:r>
        <w:rPr>
          <w:bCs w:val="0"/>
          <w:color w:val="161618"/>
        </w:rPr>
        <w:t>ejercer</w:t>
      </w:r>
      <w:r>
        <w:rPr>
          <w:bCs w:val="0"/>
          <w:color w:val="161618"/>
          <w:spacing w:val="-12"/>
        </w:rPr>
        <w:t xml:space="preserve"> </w:t>
      </w:r>
      <w:r>
        <w:rPr>
          <w:bCs w:val="0"/>
          <w:color w:val="161618"/>
        </w:rPr>
        <w:t>el</w:t>
      </w:r>
      <w:r>
        <w:rPr>
          <w:bCs w:val="0"/>
          <w:color w:val="161618"/>
          <w:spacing w:val="-18"/>
        </w:rPr>
        <w:t xml:space="preserve"> </w:t>
      </w:r>
      <w:r>
        <w:rPr>
          <w:bCs w:val="0"/>
          <w:color w:val="161618"/>
        </w:rPr>
        <w:t>control</w:t>
      </w:r>
      <w:r>
        <w:rPr>
          <w:bCs w:val="0"/>
          <w:color w:val="161618"/>
          <w:spacing w:val="-13"/>
        </w:rPr>
        <w:t xml:space="preserve"> </w:t>
      </w:r>
      <w:r>
        <w:rPr>
          <w:bCs w:val="0"/>
          <w:color w:val="161618"/>
        </w:rPr>
        <w:t>sobre</w:t>
      </w:r>
      <w:r>
        <w:rPr>
          <w:bCs w:val="0"/>
          <w:color w:val="161618"/>
          <w:spacing w:val="-8"/>
        </w:rPr>
        <w:t xml:space="preserve"> </w:t>
      </w:r>
      <w:r>
        <w:rPr>
          <w:bCs w:val="0"/>
          <w:color w:val="161618"/>
        </w:rPr>
        <w:t>los</w:t>
      </w:r>
      <w:r>
        <w:rPr>
          <w:bCs w:val="0"/>
          <w:color w:val="161618"/>
          <w:spacing w:val="-17"/>
        </w:rPr>
        <w:t xml:space="preserve"> </w:t>
      </w:r>
      <w:r>
        <w:rPr>
          <w:bCs w:val="0"/>
          <w:color w:val="161618"/>
        </w:rPr>
        <w:t>condicionamientos</w:t>
      </w:r>
      <w:r>
        <w:rPr>
          <w:bCs w:val="0"/>
          <w:color w:val="161618"/>
          <w:spacing w:val="12"/>
        </w:rPr>
        <w:t xml:space="preserve"> </w:t>
      </w:r>
      <w:r>
        <w:rPr>
          <w:bCs w:val="0"/>
          <w:color w:val="161618"/>
        </w:rPr>
        <w:t>señalados</w:t>
      </w:r>
      <w:r>
        <w:rPr>
          <w:bCs w:val="0"/>
          <w:color w:val="161618"/>
          <w:spacing w:val="-4"/>
        </w:rPr>
        <w:t xml:space="preserve"> </w:t>
      </w:r>
      <w:r>
        <w:rPr>
          <w:bCs w:val="0"/>
          <w:color w:val="161618"/>
        </w:rPr>
        <w:t>anteriormente</w:t>
      </w:r>
    </w:p>
    <w:p w:rsidR="00955BA0" w:rsidRPr="003813C8" w:rsidRDefault="00955BA0" w:rsidP="00A03241">
      <w:pPr>
        <w:tabs>
          <w:tab w:val="left" w:pos="567"/>
          <w:tab w:val="left" w:pos="709"/>
        </w:tabs>
        <w:jc w:val="both"/>
        <w:rPr>
          <w:rFonts w:ascii="Arial" w:hAnsi="Arial" w:cs="Arial"/>
          <w:color w:val="FF0000"/>
          <w:szCs w:val="24"/>
          <w:lang w:val="es-CR"/>
        </w:rPr>
      </w:pPr>
    </w:p>
    <w:p w:rsidR="005F04CA" w:rsidRDefault="00C21EF9" w:rsidP="007E3470">
      <w:pPr>
        <w:tabs>
          <w:tab w:val="left" w:pos="567"/>
        </w:tabs>
        <w:jc w:val="both"/>
        <w:rPr>
          <w:rFonts w:ascii="Arial" w:hAnsi="Arial" w:cs="Arial"/>
          <w:b/>
          <w:color w:val="auto"/>
          <w:szCs w:val="24"/>
          <w:lang w:val="es-CR"/>
        </w:rPr>
      </w:pPr>
      <w:r>
        <w:rPr>
          <w:rFonts w:ascii="Arial" w:hAnsi="Arial" w:cs="Arial"/>
          <w:b/>
          <w:color w:val="auto"/>
          <w:szCs w:val="24"/>
          <w:lang w:val="es-CR"/>
        </w:rPr>
        <w:tab/>
        <w:t>ESTADO ACTUAL</w:t>
      </w:r>
    </w:p>
    <w:p w:rsidR="00C21EF9" w:rsidRDefault="00C21EF9" w:rsidP="007E3470">
      <w:pPr>
        <w:tabs>
          <w:tab w:val="left" w:pos="567"/>
        </w:tabs>
        <w:jc w:val="both"/>
        <w:rPr>
          <w:rFonts w:ascii="Arial" w:hAnsi="Arial" w:cs="Arial"/>
          <w:b/>
          <w:color w:val="auto"/>
          <w:szCs w:val="24"/>
          <w:lang w:val="es-CR"/>
        </w:rPr>
      </w:pPr>
    </w:p>
    <w:p w:rsidR="002C34A4" w:rsidRDefault="002C34A4" w:rsidP="007E3470">
      <w:pPr>
        <w:tabs>
          <w:tab w:val="left" w:pos="567"/>
        </w:tabs>
        <w:jc w:val="both"/>
        <w:rPr>
          <w:rFonts w:ascii="Arial" w:hAnsi="Arial" w:cs="Arial"/>
          <w:color w:val="auto"/>
          <w:szCs w:val="24"/>
          <w:lang w:val="es-CR"/>
        </w:rPr>
      </w:pPr>
      <w:r>
        <w:rPr>
          <w:rFonts w:ascii="Arial" w:hAnsi="Arial" w:cs="Arial"/>
          <w:b/>
          <w:color w:val="auto"/>
          <w:szCs w:val="24"/>
          <w:lang w:val="es-CR"/>
        </w:rPr>
        <w:tab/>
      </w:r>
      <w:r w:rsidR="00C54E6B">
        <w:rPr>
          <w:rFonts w:ascii="Arial" w:hAnsi="Arial" w:cs="Arial"/>
          <w:color w:val="auto"/>
          <w:szCs w:val="24"/>
          <w:lang w:val="es-CR"/>
        </w:rPr>
        <w:t xml:space="preserve">El Reglamento para un sistema alternativo de contratación para la compra de boletos aéreos y terrestres (internos y externos) del Ministerio de Comercio Exterior, se publicó en el Alcance </w:t>
      </w:r>
      <w:r w:rsidR="001624B6">
        <w:rPr>
          <w:rFonts w:ascii="Arial" w:hAnsi="Arial" w:cs="Arial"/>
          <w:color w:val="auto"/>
          <w:szCs w:val="24"/>
          <w:lang w:val="es-CR"/>
        </w:rPr>
        <w:t xml:space="preserve">Digital N° 209, Gaceta N° 162 </w:t>
      </w:r>
      <w:r w:rsidR="00C54E6B">
        <w:rPr>
          <w:rFonts w:ascii="Arial" w:hAnsi="Arial" w:cs="Arial"/>
          <w:color w:val="auto"/>
          <w:szCs w:val="24"/>
          <w:lang w:val="es-CR"/>
        </w:rPr>
        <w:t xml:space="preserve">del 28 de agosto del 2017. </w:t>
      </w:r>
    </w:p>
    <w:p w:rsidR="00C54E6B" w:rsidRDefault="00C54E6B" w:rsidP="007E3470">
      <w:pPr>
        <w:tabs>
          <w:tab w:val="left" w:pos="567"/>
        </w:tabs>
        <w:jc w:val="both"/>
        <w:rPr>
          <w:rFonts w:ascii="Arial" w:hAnsi="Arial" w:cs="Arial"/>
          <w:color w:val="auto"/>
          <w:szCs w:val="24"/>
          <w:lang w:val="es-CR"/>
        </w:rPr>
      </w:pPr>
    </w:p>
    <w:p w:rsidR="00C54E6B" w:rsidRPr="00C54E6B" w:rsidRDefault="00C54E6B" w:rsidP="007E3470">
      <w:pPr>
        <w:tabs>
          <w:tab w:val="left" w:pos="567"/>
        </w:tabs>
        <w:jc w:val="both"/>
        <w:rPr>
          <w:rFonts w:ascii="Arial" w:hAnsi="Arial" w:cs="Arial"/>
          <w:color w:val="auto"/>
          <w:szCs w:val="24"/>
          <w:lang w:val="es-CR"/>
        </w:rPr>
      </w:pPr>
      <w:r>
        <w:rPr>
          <w:rFonts w:ascii="Arial" w:hAnsi="Arial" w:cs="Arial"/>
          <w:color w:val="auto"/>
          <w:szCs w:val="24"/>
          <w:lang w:val="es-CR"/>
        </w:rPr>
        <w:tab/>
        <w:t xml:space="preserve">El citado Reglamento rige a partir de su publicación en el Diario Oficial La Gaceta. </w:t>
      </w:r>
    </w:p>
    <w:p w:rsidR="002C34A4" w:rsidRDefault="002C34A4" w:rsidP="007E3470">
      <w:pPr>
        <w:tabs>
          <w:tab w:val="left" w:pos="567"/>
        </w:tabs>
        <w:jc w:val="both"/>
        <w:rPr>
          <w:rFonts w:ascii="Arial" w:hAnsi="Arial" w:cs="Arial"/>
          <w:b/>
          <w:color w:val="auto"/>
          <w:szCs w:val="24"/>
          <w:lang w:val="es-CR"/>
        </w:rPr>
      </w:pPr>
    </w:p>
    <w:p w:rsidR="001624B6" w:rsidRDefault="001624B6" w:rsidP="001624B6">
      <w:pPr>
        <w:tabs>
          <w:tab w:val="left" w:pos="567"/>
        </w:tabs>
        <w:jc w:val="both"/>
      </w:pPr>
      <w:r>
        <w:rPr>
          <w:rFonts w:ascii="Arial" w:hAnsi="Arial" w:cs="Arial"/>
          <w:b/>
          <w:color w:val="auto"/>
          <w:szCs w:val="24"/>
          <w:lang w:val="es-CR"/>
        </w:rPr>
        <w:tab/>
      </w:r>
      <w:r>
        <w:rPr>
          <w:rFonts w:ascii="Arial" w:hAnsi="Arial" w:cs="Arial"/>
          <w:color w:val="auto"/>
          <w:szCs w:val="24"/>
          <w:lang w:val="es-CR"/>
        </w:rPr>
        <w:t>En cumplimiento de lo señalado por la Contraloría</w:t>
      </w:r>
      <w:r w:rsidR="009C6F81">
        <w:rPr>
          <w:rFonts w:ascii="Arial" w:hAnsi="Arial" w:cs="Arial"/>
          <w:color w:val="auto"/>
          <w:szCs w:val="24"/>
          <w:lang w:val="es-CR"/>
        </w:rPr>
        <w:t xml:space="preserve"> en el punto 2 del apartado</w:t>
      </w:r>
      <w:r>
        <w:rPr>
          <w:rFonts w:ascii="Arial" w:hAnsi="Arial" w:cs="Arial"/>
          <w:color w:val="auto"/>
          <w:szCs w:val="24"/>
          <w:lang w:val="es-CR"/>
        </w:rPr>
        <w:t xml:space="preserve"> </w:t>
      </w:r>
      <w:r w:rsidR="009C6F81">
        <w:rPr>
          <w:rFonts w:ascii="Arial" w:hAnsi="Arial" w:cs="Arial"/>
          <w:color w:val="auto"/>
          <w:szCs w:val="24"/>
          <w:lang w:val="es-CR"/>
        </w:rPr>
        <w:t>III C</w:t>
      </w:r>
      <w:r>
        <w:rPr>
          <w:rFonts w:ascii="Arial" w:hAnsi="Arial" w:cs="Arial"/>
          <w:color w:val="auto"/>
          <w:szCs w:val="24"/>
          <w:lang w:val="es-CR"/>
        </w:rPr>
        <w:t>ondiciones bajo las que se otorga la autorización, que se refiere a la publicación en la Gaceta del citado Reglamento y la comunicación a dicho ente rector; la Oficialía Mayor y Dirección Administrativa, envió el oficio OM-COR-CAE-00101-</w:t>
      </w:r>
      <w:r>
        <w:rPr>
          <w:rFonts w:ascii="Arial" w:hAnsi="Arial" w:cs="Arial"/>
          <w:color w:val="auto"/>
          <w:szCs w:val="24"/>
          <w:lang w:val="es-CR"/>
        </w:rPr>
        <w:lastRenderedPageBreak/>
        <w:t>2017 del 30 de agosto del 2017, mediante el cual señala los datos de la citada publicación en el Diario Oficial la Gaceta.</w:t>
      </w:r>
    </w:p>
    <w:p w:rsidR="002C34A4" w:rsidRDefault="002C34A4" w:rsidP="007E3470">
      <w:pPr>
        <w:tabs>
          <w:tab w:val="left" w:pos="567"/>
        </w:tabs>
        <w:jc w:val="both"/>
        <w:rPr>
          <w:rFonts w:ascii="Arial" w:hAnsi="Arial" w:cs="Arial"/>
          <w:b/>
          <w:color w:val="auto"/>
          <w:szCs w:val="24"/>
          <w:lang w:val="es-CR"/>
        </w:rPr>
      </w:pPr>
    </w:p>
    <w:p w:rsidR="001624B6" w:rsidRDefault="001624B6" w:rsidP="007E3470">
      <w:pPr>
        <w:tabs>
          <w:tab w:val="left" w:pos="567"/>
        </w:tabs>
        <w:jc w:val="both"/>
        <w:rPr>
          <w:rFonts w:ascii="Arial" w:hAnsi="Arial" w:cs="Arial"/>
          <w:color w:val="auto"/>
          <w:szCs w:val="24"/>
          <w:lang w:val="es-CR"/>
        </w:rPr>
      </w:pPr>
      <w:r>
        <w:rPr>
          <w:rFonts w:ascii="Arial" w:hAnsi="Arial" w:cs="Arial"/>
          <w:b/>
          <w:color w:val="auto"/>
          <w:szCs w:val="24"/>
          <w:lang w:val="es-CR"/>
        </w:rPr>
        <w:tab/>
      </w:r>
      <w:r w:rsidR="009C6F81">
        <w:rPr>
          <w:rFonts w:ascii="Arial" w:hAnsi="Arial" w:cs="Arial"/>
          <w:color w:val="auto"/>
          <w:szCs w:val="24"/>
          <w:lang w:val="es-CR"/>
        </w:rPr>
        <w:t xml:space="preserve">Asimismo de acuerdo con lo indicado en el punto N° 5, de este mismo apartado III Condiciones bajo las </w:t>
      </w:r>
      <w:r w:rsidR="003B42CD">
        <w:rPr>
          <w:rFonts w:ascii="Arial" w:hAnsi="Arial" w:cs="Arial"/>
          <w:color w:val="auto"/>
          <w:szCs w:val="24"/>
          <w:lang w:val="es-CR"/>
        </w:rPr>
        <w:t xml:space="preserve">que se otorga la autorización, </w:t>
      </w:r>
      <w:r w:rsidR="009C6F81">
        <w:rPr>
          <w:rFonts w:ascii="Arial" w:hAnsi="Arial" w:cs="Arial"/>
          <w:color w:val="auto"/>
          <w:szCs w:val="24"/>
          <w:lang w:val="es-CR"/>
        </w:rPr>
        <w:t xml:space="preserve">el Ministerio deberá de elaborar informes semestrales con los resultados positivos y negativos de la aplicación del Reglamento, y deberán ser remitidos a la Auditoría.  </w:t>
      </w:r>
    </w:p>
    <w:p w:rsidR="009C6F81" w:rsidRDefault="009C6F81" w:rsidP="007E3470">
      <w:pPr>
        <w:tabs>
          <w:tab w:val="left" w:pos="567"/>
        </w:tabs>
        <w:jc w:val="both"/>
        <w:rPr>
          <w:rFonts w:ascii="Arial" w:hAnsi="Arial" w:cs="Arial"/>
          <w:color w:val="auto"/>
          <w:szCs w:val="24"/>
          <w:lang w:val="es-CR"/>
        </w:rPr>
      </w:pPr>
    </w:p>
    <w:p w:rsidR="009C6F81" w:rsidRDefault="009C6F81" w:rsidP="007E3470">
      <w:pPr>
        <w:tabs>
          <w:tab w:val="left" w:pos="567"/>
        </w:tabs>
        <w:jc w:val="both"/>
        <w:rPr>
          <w:rFonts w:ascii="Arial" w:hAnsi="Arial" w:cs="Arial"/>
          <w:color w:val="auto"/>
          <w:szCs w:val="24"/>
          <w:lang w:val="es-CR"/>
        </w:rPr>
      </w:pPr>
      <w:r>
        <w:rPr>
          <w:rFonts w:ascii="Arial" w:hAnsi="Arial" w:cs="Arial"/>
          <w:color w:val="auto"/>
          <w:szCs w:val="24"/>
          <w:lang w:val="es-CR"/>
        </w:rPr>
        <w:tab/>
        <w:t xml:space="preserve">Considerando la disposición anterior, de acuerdo con la publicación del Reglamento en el Diario Oficial La Gaceta, </w:t>
      </w:r>
      <w:r w:rsidRPr="009C6F81">
        <w:rPr>
          <w:rFonts w:ascii="Arial" w:hAnsi="Arial" w:cs="Arial"/>
          <w:i/>
          <w:color w:val="auto"/>
          <w:szCs w:val="24"/>
          <w:lang w:val="es-CR"/>
        </w:rPr>
        <w:t>(28 de agosto 2017) el</w:t>
      </w:r>
      <w:r>
        <w:rPr>
          <w:rFonts w:ascii="Arial" w:hAnsi="Arial" w:cs="Arial"/>
          <w:color w:val="auto"/>
          <w:szCs w:val="24"/>
          <w:lang w:val="es-CR"/>
        </w:rPr>
        <w:t xml:space="preserve"> primer informe deberá emitirse </w:t>
      </w:r>
      <w:r w:rsidR="003B42CD">
        <w:rPr>
          <w:rFonts w:ascii="Arial" w:hAnsi="Arial" w:cs="Arial"/>
          <w:color w:val="auto"/>
          <w:szCs w:val="24"/>
          <w:lang w:val="es-CR"/>
        </w:rPr>
        <w:t>a finales de</w:t>
      </w:r>
      <w:r>
        <w:rPr>
          <w:rFonts w:ascii="Arial" w:hAnsi="Arial" w:cs="Arial"/>
          <w:color w:val="auto"/>
          <w:szCs w:val="24"/>
          <w:lang w:val="es-CR"/>
        </w:rPr>
        <w:t xml:space="preserve"> febrero del año 2018.</w:t>
      </w:r>
    </w:p>
    <w:p w:rsidR="009C6F81" w:rsidRPr="009C6F81" w:rsidRDefault="009C6F81" w:rsidP="007E3470">
      <w:pPr>
        <w:tabs>
          <w:tab w:val="left" w:pos="567"/>
        </w:tabs>
        <w:jc w:val="both"/>
        <w:rPr>
          <w:rFonts w:ascii="Arial" w:hAnsi="Arial" w:cs="Arial"/>
          <w:color w:val="auto"/>
          <w:szCs w:val="24"/>
          <w:lang w:val="es-CR"/>
        </w:rPr>
      </w:pPr>
    </w:p>
    <w:p w:rsidR="007E3470" w:rsidRPr="009C6F81" w:rsidRDefault="007E3470" w:rsidP="007E3470">
      <w:pPr>
        <w:tabs>
          <w:tab w:val="left" w:pos="567"/>
        </w:tabs>
        <w:jc w:val="both"/>
        <w:rPr>
          <w:rFonts w:ascii="Arial" w:hAnsi="Arial" w:cs="Arial"/>
          <w:b/>
          <w:color w:val="auto"/>
          <w:szCs w:val="24"/>
          <w:lang w:val="es-CR"/>
        </w:rPr>
      </w:pPr>
      <w:r w:rsidRPr="009C6F81">
        <w:rPr>
          <w:rFonts w:ascii="Arial" w:hAnsi="Arial" w:cs="Arial"/>
          <w:b/>
          <w:color w:val="auto"/>
          <w:szCs w:val="24"/>
          <w:lang w:val="es-CR"/>
        </w:rPr>
        <w:t xml:space="preserve">CONCLUSIONES </w:t>
      </w:r>
    </w:p>
    <w:p w:rsidR="007E3470" w:rsidRPr="00447E2D" w:rsidRDefault="007E3470" w:rsidP="007E3470">
      <w:pPr>
        <w:tabs>
          <w:tab w:val="left" w:pos="567"/>
        </w:tabs>
        <w:jc w:val="both"/>
        <w:rPr>
          <w:rFonts w:ascii="Arial" w:hAnsi="Arial" w:cs="Arial"/>
          <w:color w:val="auto"/>
          <w:szCs w:val="24"/>
          <w:lang w:val="es-CR"/>
        </w:rPr>
      </w:pPr>
    </w:p>
    <w:p w:rsidR="00114555" w:rsidRPr="00447E2D" w:rsidRDefault="00114555" w:rsidP="00114555">
      <w:pPr>
        <w:tabs>
          <w:tab w:val="left" w:pos="567"/>
        </w:tabs>
        <w:jc w:val="both"/>
        <w:rPr>
          <w:rFonts w:ascii="Arial" w:hAnsi="Arial" w:cs="Arial"/>
          <w:color w:val="auto"/>
          <w:szCs w:val="24"/>
          <w:lang w:val="es-CR"/>
        </w:rPr>
      </w:pPr>
      <w:r w:rsidRPr="00447E2D">
        <w:rPr>
          <w:rFonts w:ascii="Arial" w:hAnsi="Arial" w:cs="Arial"/>
          <w:color w:val="auto"/>
          <w:szCs w:val="24"/>
          <w:lang w:val="es-CR"/>
        </w:rPr>
        <w:tab/>
        <w:t xml:space="preserve">Sobre esta disposición emitida por este Órgano Contralor, </w:t>
      </w:r>
      <w:r w:rsidR="009C6F81" w:rsidRPr="00447E2D">
        <w:rPr>
          <w:rFonts w:ascii="Arial" w:hAnsi="Arial" w:cs="Arial"/>
          <w:color w:val="auto"/>
          <w:szCs w:val="24"/>
          <w:lang w:val="es-CR"/>
        </w:rPr>
        <w:t xml:space="preserve">la Auditoría </w:t>
      </w:r>
      <w:r w:rsidRPr="00447E2D">
        <w:rPr>
          <w:rFonts w:ascii="Arial" w:hAnsi="Arial" w:cs="Arial"/>
          <w:color w:val="auto"/>
          <w:szCs w:val="24"/>
          <w:lang w:val="es-CR"/>
        </w:rPr>
        <w:t>realiza</w:t>
      </w:r>
      <w:r w:rsidR="009C6F81" w:rsidRPr="00447E2D">
        <w:rPr>
          <w:rFonts w:ascii="Arial" w:hAnsi="Arial" w:cs="Arial"/>
          <w:color w:val="auto"/>
          <w:szCs w:val="24"/>
          <w:lang w:val="es-CR"/>
        </w:rPr>
        <w:t>rá su seguimiento en el año 2018</w:t>
      </w:r>
      <w:r w:rsidR="00DE02AF" w:rsidRPr="00447E2D">
        <w:rPr>
          <w:rFonts w:ascii="Arial" w:hAnsi="Arial" w:cs="Arial"/>
          <w:color w:val="auto"/>
          <w:szCs w:val="24"/>
          <w:lang w:val="es-CR"/>
        </w:rPr>
        <w:t>,</w:t>
      </w:r>
      <w:r w:rsidR="00447E2D" w:rsidRPr="00447E2D">
        <w:rPr>
          <w:rFonts w:ascii="Arial" w:hAnsi="Arial" w:cs="Arial"/>
          <w:color w:val="auto"/>
          <w:szCs w:val="24"/>
          <w:lang w:val="es-CR"/>
        </w:rPr>
        <w:t xml:space="preserve"> y el estudio correspondiente después de los seis meses, </w:t>
      </w:r>
      <w:r w:rsidR="00DE02AF" w:rsidRPr="00447E2D">
        <w:rPr>
          <w:rFonts w:ascii="Arial" w:hAnsi="Arial" w:cs="Arial"/>
          <w:color w:val="auto"/>
          <w:szCs w:val="24"/>
          <w:lang w:val="es-CR"/>
        </w:rPr>
        <w:t xml:space="preserve"> por lo que permanece abierto este tema.</w:t>
      </w:r>
    </w:p>
    <w:p w:rsidR="00DE02AF" w:rsidRDefault="00DE02AF" w:rsidP="006112AD">
      <w:pPr>
        <w:rPr>
          <w:lang w:val="es-CR"/>
        </w:rPr>
      </w:pPr>
    </w:p>
    <w:p w:rsidR="0071645A" w:rsidRPr="00781669" w:rsidRDefault="001E7569" w:rsidP="002E69A6">
      <w:pPr>
        <w:pStyle w:val="Ttulo1"/>
        <w:rPr>
          <w:rFonts w:ascii="Arial" w:hAnsi="Arial" w:cs="Arial"/>
        </w:rPr>
      </w:pPr>
      <w:bookmarkStart w:id="20" w:name="_Toc417566595"/>
      <w:bookmarkStart w:id="21" w:name="_Toc497746357"/>
      <w:r w:rsidRPr="00781669">
        <w:rPr>
          <w:rFonts w:ascii="Arial" w:hAnsi="Arial" w:cs="Arial"/>
        </w:rPr>
        <w:t xml:space="preserve">III. </w:t>
      </w:r>
      <w:r w:rsidR="008D3CCB" w:rsidRPr="00781669">
        <w:rPr>
          <w:rFonts w:ascii="Arial" w:hAnsi="Arial" w:cs="Arial"/>
        </w:rPr>
        <w:t>CONCLUSIONES GENERALES</w:t>
      </w:r>
      <w:bookmarkEnd w:id="20"/>
      <w:bookmarkEnd w:id="21"/>
    </w:p>
    <w:p w:rsidR="00076350" w:rsidRPr="00DE02AF" w:rsidRDefault="00076350" w:rsidP="00C11AB3">
      <w:pPr>
        <w:rPr>
          <w:rFonts w:ascii="Arial" w:hAnsi="Arial" w:cs="Arial"/>
          <w:color w:val="auto"/>
          <w:szCs w:val="24"/>
          <w:lang w:val="es-CR"/>
        </w:rPr>
      </w:pPr>
    </w:p>
    <w:p w:rsidR="00B66887" w:rsidRPr="00AD347A" w:rsidRDefault="00C11AB3" w:rsidP="00EB708B">
      <w:pPr>
        <w:ind w:firstLine="567"/>
        <w:jc w:val="both"/>
        <w:rPr>
          <w:rFonts w:ascii="Arial" w:hAnsi="Arial" w:cs="Arial"/>
          <w:color w:val="auto"/>
          <w:szCs w:val="24"/>
        </w:rPr>
      </w:pPr>
      <w:r w:rsidRPr="00AD347A">
        <w:rPr>
          <w:rFonts w:ascii="Arial" w:hAnsi="Arial" w:cs="Arial"/>
          <w:color w:val="auto"/>
          <w:szCs w:val="24"/>
        </w:rPr>
        <w:t>El resultado del seguimiento evidencia que las disposiciones contenidas en los informes,</w:t>
      </w:r>
      <w:r w:rsidR="000673B0" w:rsidRPr="00AD347A">
        <w:rPr>
          <w:rFonts w:ascii="Arial" w:hAnsi="Arial" w:cs="Arial"/>
          <w:color w:val="auto"/>
          <w:szCs w:val="24"/>
        </w:rPr>
        <w:t xml:space="preserve"> oficios y directrices de la </w:t>
      </w:r>
      <w:r w:rsidRPr="00AD347A">
        <w:rPr>
          <w:rFonts w:ascii="Arial" w:hAnsi="Arial" w:cs="Arial"/>
          <w:color w:val="auto"/>
          <w:szCs w:val="24"/>
        </w:rPr>
        <w:t>C</w:t>
      </w:r>
      <w:r w:rsidR="000673B0" w:rsidRPr="00AD347A">
        <w:rPr>
          <w:rFonts w:ascii="Arial" w:hAnsi="Arial" w:cs="Arial"/>
          <w:color w:val="auto"/>
          <w:szCs w:val="24"/>
        </w:rPr>
        <w:t>ontraloría General de la</w:t>
      </w:r>
      <w:r w:rsidRPr="00AD347A">
        <w:rPr>
          <w:rFonts w:ascii="Arial" w:hAnsi="Arial" w:cs="Arial"/>
          <w:color w:val="auto"/>
          <w:szCs w:val="24"/>
        </w:rPr>
        <w:t xml:space="preserve"> Re</w:t>
      </w:r>
      <w:r w:rsidR="000673B0" w:rsidRPr="00AD347A">
        <w:rPr>
          <w:rFonts w:ascii="Arial" w:hAnsi="Arial" w:cs="Arial"/>
          <w:color w:val="auto"/>
          <w:szCs w:val="24"/>
        </w:rPr>
        <w:t>pública</w:t>
      </w:r>
      <w:r w:rsidR="00DE02AF" w:rsidRPr="00AD347A">
        <w:rPr>
          <w:rFonts w:ascii="Arial" w:hAnsi="Arial" w:cs="Arial"/>
          <w:color w:val="auto"/>
          <w:szCs w:val="24"/>
        </w:rPr>
        <w:t>,</w:t>
      </w:r>
      <w:r w:rsidR="000673B0" w:rsidRPr="00AD347A">
        <w:rPr>
          <w:rFonts w:ascii="Arial" w:hAnsi="Arial" w:cs="Arial"/>
          <w:color w:val="auto"/>
          <w:szCs w:val="24"/>
        </w:rPr>
        <w:t xml:space="preserve"> </w:t>
      </w:r>
      <w:r w:rsidR="00DE02AF" w:rsidRPr="00AD347A">
        <w:rPr>
          <w:rFonts w:ascii="Arial" w:hAnsi="Arial" w:cs="Arial"/>
          <w:color w:val="auto"/>
          <w:szCs w:val="24"/>
        </w:rPr>
        <w:t>se</w:t>
      </w:r>
      <w:r w:rsidRPr="00AD347A">
        <w:rPr>
          <w:rFonts w:ascii="Arial" w:hAnsi="Arial" w:cs="Arial"/>
          <w:color w:val="auto"/>
          <w:szCs w:val="24"/>
        </w:rPr>
        <w:t xml:space="preserve"> </w:t>
      </w:r>
      <w:r w:rsidR="00DE02AF" w:rsidRPr="00AD347A">
        <w:rPr>
          <w:rFonts w:ascii="Arial" w:hAnsi="Arial" w:cs="Arial"/>
          <w:color w:val="auto"/>
          <w:szCs w:val="24"/>
        </w:rPr>
        <w:t>cumplieron</w:t>
      </w:r>
      <w:r w:rsidRPr="00AD347A">
        <w:rPr>
          <w:rFonts w:ascii="Arial" w:hAnsi="Arial" w:cs="Arial"/>
          <w:color w:val="auto"/>
          <w:szCs w:val="24"/>
        </w:rPr>
        <w:t xml:space="preserve"> </w:t>
      </w:r>
      <w:r w:rsidR="00866039" w:rsidRPr="00AD347A">
        <w:rPr>
          <w:rFonts w:ascii="Arial" w:hAnsi="Arial" w:cs="Arial"/>
          <w:color w:val="auto"/>
          <w:szCs w:val="24"/>
        </w:rPr>
        <w:t xml:space="preserve">a satisfacción </w:t>
      </w:r>
      <w:r w:rsidR="00DE02AF" w:rsidRPr="00AD347A">
        <w:rPr>
          <w:rFonts w:ascii="Arial" w:hAnsi="Arial" w:cs="Arial"/>
          <w:color w:val="auto"/>
          <w:szCs w:val="24"/>
        </w:rPr>
        <w:t xml:space="preserve">la gran mayoría de temas que </w:t>
      </w:r>
      <w:r w:rsidRPr="00AD347A">
        <w:rPr>
          <w:rFonts w:ascii="Arial" w:hAnsi="Arial" w:cs="Arial"/>
          <w:color w:val="auto"/>
          <w:szCs w:val="24"/>
        </w:rPr>
        <w:t>se expone</w:t>
      </w:r>
      <w:r w:rsidR="004915A1" w:rsidRPr="00AD347A">
        <w:rPr>
          <w:rFonts w:ascii="Arial" w:hAnsi="Arial" w:cs="Arial"/>
          <w:color w:val="auto"/>
          <w:szCs w:val="24"/>
        </w:rPr>
        <w:t>n</w:t>
      </w:r>
      <w:r w:rsidRPr="00AD347A">
        <w:rPr>
          <w:rFonts w:ascii="Arial" w:hAnsi="Arial" w:cs="Arial"/>
          <w:color w:val="auto"/>
          <w:szCs w:val="24"/>
        </w:rPr>
        <w:t xml:space="preserve"> en este informe, y que corresponden a las disposiciones establecidas por el Ente Contralor, </w:t>
      </w:r>
      <w:r w:rsidR="00114E68" w:rsidRPr="00AD347A">
        <w:rPr>
          <w:rFonts w:ascii="Arial" w:hAnsi="Arial" w:cs="Arial"/>
          <w:color w:val="auto"/>
          <w:szCs w:val="24"/>
        </w:rPr>
        <w:t xml:space="preserve">quedando </w:t>
      </w:r>
      <w:r w:rsidR="00DE02AF" w:rsidRPr="00AD347A">
        <w:rPr>
          <w:rFonts w:ascii="Arial" w:hAnsi="Arial" w:cs="Arial"/>
          <w:color w:val="auto"/>
          <w:szCs w:val="24"/>
        </w:rPr>
        <w:t>un tema</w:t>
      </w:r>
      <w:r w:rsidR="00114E68" w:rsidRPr="00AD347A">
        <w:rPr>
          <w:rFonts w:ascii="Arial" w:hAnsi="Arial" w:cs="Arial"/>
          <w:color w:val="auto"/>
          <w:szCs w:val="24"/>
        </w:rPr>
        <w:t xml:space="preserve"> en proceso</w:t>
      </w:r>
      <w:r w:rsidR="008713FB" w:rsidRPr="00AD347A">
        <w:rPr>
          <w:rFonts w:ascii="Arial" w:hAnsi="Arial" w:cs="Arial"/>
          <w:color w:val="auto"/>
          <w:szCs w:val="24"/>
        </w:rPr>
        <w:t>,</w:t>
      </w:r>
      <w:r w:rsidR="003E00B9" w:rsidRPr="00AD347A">
        <w:rPr>
          <w:rFonts w:ascii="Arial" w:hAnsi="Arial" w:cs="Arial"/>
          <w:color w:val="auto"/>
          <w:szCs w:val="24"/>
        </w:rPr>
        <w:t xml:space="preserve"> debido a que son </w:t>
      </w:r>
      <w:r w:rsidR="00BC2476" w:rsidRPr="00AD347A">
        <w:rPr>
          <w:rFonts w:ascii="Arial" w:hAnsi="Arial" w:cs="Arial"/>
          <w:color w:val="auto"/>
          <w:szCs w:val="24"/>
        </w:rPr>
        <w:t>acciones</w:t>
      </w:r>
      <w:r w:rsidR="003E00B9" w:rsidRPr="00AD347A">
        <w:rPr>
          <w:rFonts w:ascii="Arial" w:hAnsi="Arial" w:cs="Arial"/>
          <w:color w:val="auto"/>
          <w:szCs w:val="24"/>
        </w:rPr>
        <w:t xml:space="preserve"> que abarcan </w:t>
      </w:r>
      <w:r w:rsidR="00DE02AF" w:rsidRPr="00AD347A">
        <w:rPr>
          <w:rFonts w:ascii="Arial" w:hAnsi="Arial" w:cs="Arial"/>
          <w:color w:val="auto"/>
          <w:szCs w:val="24"/>
        </w:rPr>
        <w:t>el siguiente  período</w:t>
      </w:r>
      <w:r w:rsidR="003E00B9" w:rsidRPr="00AD347A">
        <w:rPr>
          <w:rFonts w:ascii="Arial" w:hAnsi="Arial" w:cs="Arial"/>
          <w:color w:val="auto"/>
          <w:szCs w:val="24"/>
        </w:rPr>
        <w:t xml:space="preserve"> </w:t>
      </w:r>
      <w:r w:rsidR="004915A1" w:rsidRPr="00AD347A">
        <w:rPr>
          <w:rFonts w:ascii="Arial" w:hAnsi="Arial" w:cs="Arial"/>
          <w:color w:val="auto"/>
          <w:szCs w:val="24"/>
        </w:rPr>
        <w:t>para</w:t>
      </w:r>
      <w:r w:rsidR="00A03F80" w:rsidRPr="00AD347A">
        <w:rPr>
          <w:rFonts w:ascii="Arial" w:hAnsi="Arial" w:cs="Arial"/>
          <w:color w:val="auto"/>
          <w:szCs w:val="24"/>
        </w:rPr>
        <w:t xml:space="preserve"> el cumplimiento eficiente y eficaz de las disposicion</w:t>
      </w:r>
      <w:r w:rsidR="00BC2476" w:rsidRPr="00AD347A">
        <w:rPr>
          <w:rFonts w:ascii="Arial" w:hAnsi="Arial" w:cs="Arial"/>
          <w:color w:val="auto"/>
          <w:szCs w:val="24"/>
        </w:rPr>
        <w:t>es dictadas por la C</w:t>
      </w:r>
      <w:r w:rsidR="00B05FC2" w:rsidRPr="00AD347A">
        <w:rPr>
          <w:rFonts w:ascii="Arial" w:hAnsi="Arial" w:cs="Arial"/>
          <w:color w:val="auto"/>
          <w:szCs w:val="24"/>
        </w:rPr>
        <w:t>GR</w:t>
      </w:r>
      <w:r w:rsidR="004915A1" w:rsidRPr="00AD347A">
        <w:rPr>
          <w:rFonts w:ascii="Arial" w:hAnsi="Arial" w:cs="Arial"/>
          <w:color w:val="auto"/>
          <w:szCs w:val="24"/>
        </w:rPr>
        <w:t>, las cuales seguirán siendo contempladas en el Programa de seguimiento de esta Unidad.</w:t>
      </w:r>
    </w:p>
    <w:p w:rsidR="00AD347A" w:rsidRPr="003F3E14" w:rsidRDefault="00AD347A" w:rsidP="00EB708B">
      <w:pPr>
        <w:ind w:firstLine="567"/>
        <w:jc w:val="both"/>
        <w:rPr>
          <w:rFonts w:ascii="Arial" w:hAnsi="Arial" w:cs="Arial"/>
          <w:color w:val="00B050"/>
          <w:szCs w:val="24"/>
        </w:rPr>
      </w:pPr>
    </w:p>
    <w:p w:rsidR="008D3CCB" w:rsidRPr="00781669" w:rsidRDefault="001E7569" w:rsidP="002E69A6">
      <w:pPr>
        <w:pStyle w:val="Ttulo1"/>
        <w:rPr>
          <w:rFonts w:ascii="Arial" w:hAnsi="Arial" w:cs="Arial"/>
        </w:rPr>
      </w:pPr>
      <w:bookmarkStart w:id="22" w:name="_Toc184791458"/>
      <w:bookmarkStart w:id="23" w:name="_Toc417566596"/>
      <w:bookmarkStart w:id="24" w:name="_Toc497746358"/>
      <w:r w:rsidRPr="00781669">
        <w:rPr>
          <w:rFonts w:ascii="Arial" w:hAnsi="Arial" w:cs="Arial"/>
        </w:rPr>
        <w:t xml:space="preserve">IV. </w:t>
      </w:r>
      <w:r w:rsidR="008D3CCB" w:rsidRPr="00781669">
        <w:rPr>
          <w:rFonts w:ascii="Arial" w:hAnsi="Arial" w:cs="Arial"/>
        </w:rPr>
        <w:t>RECOMENDACIONES GENERALES</w:t>
      </w:r>
      <w:bookmarkEnd w:id="22"/>
      <w:bookmarkEnd w:id="23"/>
      <w:bookmarkEnd w:id="24"/>
    </w:p>
    <w:p w:rsidR="008D3CCB" w:rsidRPr="00781669" w:rsidRDefault="008D3CCB" w:rsidP="008F0F01">
      <w:pPr>
        <w:ind w:firstLine="567"/>
        <w:jc w:val="both"/>
        <w:rPr>
          <w:rFonts w:ascii="Arial" w:hAnsi="Arial" w:cs="Arial"/>
          <w:color w:val="00B050"/>
          <w:szCs w:val="24"/>
        </w:rPr>
      </w:pPr>
    </w:p>
    <w:p w:rsidR="00694440" w:rsidRPr="00781669" w:rsidRDefault="00F832E7" w:rsidP="007416EF">
      <w:pPr>
        <w:jc w:val="both"/>
        <w:rPr>
          <w:rFonts w:ascii="Arial" w:hAnsi="Arial" w:cs="Arial"/>
          <w:color w:val="auto"/>
          <w:szCs w:val="24"/>
        </w:rPr>
      </w:pPr>
      <w:r w:rsidRPr="00781669">
        <w:rPr>
          <w:rFonts w:ascii="Arial" w:hAnsi="Arial" w:cs="Arial"/>
          <w:color w:val="auto"/>
          <w:szCs w:val="24"/>
        </w:rPr>
        <w:t xml:space="preserve">Para </w:t>
      </w:r>
      <w:r w:rsidR="004D4B28" w:rsidRPr="00781669">
        <w:rPr>
          <w:rFonts w:ascii="Arial" w:hAnsi="Arial" w:cs="Arial"/>
          <w:color w:val="auto"/>
          <w:szCs w:val="24"/>
        </w:rPr>
        <w:t>el Ministro</w:t>
      </w:r>
      <w:r w:rsidR="008D3CCB" w:rsidRPr="00781669">
        <w:rPr>
          <w:rFonts w:ascii="Arial" w:hAnsi="Arial" w:cs="Arial"/>
          <w:color w:val="auto"/>
          <w:szCs w:val="24"/>
        </w:rPr>
        <w:t xml:space="preserve"> de Comercio Exterior:</w:t>
      </w:r>
    </w:p>
    <w:p w:rsidR="00320B4F" w:rsidRPr="00DE02AF" w:rsidRDefault="00320B4F" w:rsidP="004E738E">
      <w:pPr>
        <w:ind w:firstLine="567"/>
        <w:jc w:val="both"/>
        <w:rPr>
          <w:rFonts w:ascii="Arial" w:hAnsi="Arial" w:cs="Arial"/>
          <w:color w:val="auto"/>
          <w:szCs w:val="24"/>
        </w:rPr>
      </w:pPr>
    </w:p>
    <w:p w:rsidR="00753A41" w:rsidRPr="00AD347A" w:rsidRDefault="00AD347A" w:rsidP="004D4B28">
      <w:pPr>
        <w:ind w:firstLine="567"/>
        <w:jc w:val="both"/>
        <w:rPr>
          <w:rFonts w:ascii="Arial" w:hAnsi="Arial" w:cs="Arial"/>
          <w:color w:val="auto"/>
          <w:szCs w:val="24"/>
        </w:rPr>
      </w:pPr>
      <w:r w:rsidRPr="00AD347A">
        <w:rPr>
          <w:rFonts w:ascii="Arial" w:hAnsi="Arial" w:cs="Arial"/>
          <w:color w:val="auto"/>
          <w:szCs w:val="24"/>
        </w:rPr>
        <w:t>P</w:t>
      </w:r>
      <w:r w:rsidR="00984A82" w:rsidRPr="00AD347A">
        <w:rPr>
          <w:rFonts w:ascii="Arial" w:hAnsi="Arial" w:cs="Arial"/>
          <w:color w:val="auto"/>
          <w:szCs w:val="24"/>
        </w:rPr>
        <w:t>roseguir con la</w:t>
      </w:r>
      <w:r w:rsidR="004D4B28" w:rsidRPr="00AD347A">
        <w:rPr>
          <w:rFonts w:ascii="Arial" w:hAnsi="Arial" w:cs="Arial"/>
          <w:color w:val="auto"/>
          <w:szCs w:val="24"/>
        </w:rPr>
        <w:t xml:space="preserve"> </w:t>
      </w:r>
      <w:r w:rsidR="00984A82" w:rsidRPr="00AD347A">
        <w:rPr>
          <w:rFonts w:ascii="Arial" w:hAnsi="Arial" w:cs="Arial"/>
          <w:color w:val="auto"/>
          <w:szCs w:val="24"/>
        </w:rPr>
        <w:t>política de</w:t>
      </w:r>
      <w:r w:rsidR="004D4B28" w:rsidRPr="00AD347A">
        <w:rPr>
          <w:rFonts w:ascii="Arial" w:hAnsi="Arial" w:cs="Arial"/>
          <w:color w:val="auto"/>
          <w:szCs w:val="24"/>
        </w:rPr>
        <w:t xml:space="preserve"> </w:t>
      </w:r>
      <w:r w:rsidR="00984A82" w:rsidRPr="00AD347A">
        <w:rPr>
          <w:rFonts w:ascii="Arial" w:hAnsi="Arial" w:cs="Arial"/>
          <w:color w:val="auto"/>
          <w:szCs w:val="24"/>
        </w:rPr>
        <w:t>establecer la</w:t>
      </w:r>
      <w:r w:rsidR="00320B4F" w:rsidRPr="00AD347A">
        <w:rPr>
          <w:rFonts w:ascii="Arial" w:hAnsi="Arial" w:cs="Arial"/>
          <w:color w:val="auto"/>
          <w:szCs w:val="24"/>
        </w:rPr>
        <w:t xml:space="preserve"> </w:t>
      </w:r>
      <w:r w:rsidR="00984A82" w:rsidRPr="00AD347A">
        <w:rPr>
          <w:rFonts w:ascii="Arial" w:hAnsi="Arial" w:cs="Arial"/>
          <w:color w:val="auto"/>
          <w:szCs w:val="24"/>
        </w:rPr>
        <w:t>obligatoriedad</w:t>
      </w:r>
      <w:r w:rsidR="004D4B28" w:rsidRPr="00AD347A">
        <w:rPr>
          <w:rFonts w:ascii="Arial" w:hAnsi="Arial" w:cs="Arial"/>
          <w:color w:val="auto"/>
          <w:szCs w:val="24"/>
        </w:rPr>
        <w:t xml:space="preserve"> </w:t>
      </w:r>
      <w:r w:rsidR="00984A82" w:rsidRPr="00AD347A">
        <w:rPr>
          <w:rFonts w:ascii="Arial" w:hAnsi="Arial" w:cs="Arial"/>
          <w:color w:val="auto"/>
          <w:szCs w:val="24"/>
        </w:rPr>
        <w:t>de</w:t>
      </w:r>
      <w:r w:rsidR="004D4B28" w:rsidRPr="00AD347A">
        <w:rPr>
          <w:rFonts w:ascii="Arial" w:hAnsi="Arial" w:cs="Arial"/>
          <w:color w:val="auto"/>
          <w:szCs w:val="24"/>
        </w:rPr>
        <w:t xml:space="preserve"> </w:t>
      </w:r>
      <w:r w:rsidR="00241E00" w:rsidRPr="00AD347A">
        <w:rPr>
          <w:rFonts w:ascii="Arial" w:hAnsi="Arial" w:cs="Arial"/>
          <w:color w:val="auto"/>
          <w:szCs w:val="24"/>
        </w:rPr>
        <w:t>responder</w:t>
      </w:r>
      <w:r w:rsidR="00984A82" w:rsidRPr="00AD347A">
        <w:rPr>
          <w:rFonts w:ascii="Arial" w:hAnsi="Arial" w:cs="Arial"/>
          <w:color w:val="auto"/>
          <w:szCs w:val="24"/>
        </w:rPr>
        <w:t xml:space="preserve"> sobre las</w:t>
      </w:r>
      <w:r w:rsidR="008101B1" w:rsidRPr="00AD347A">
        <w:rPr>
          <w:rFonts w:ascii="Arial" w:hAnsi="Arial" w:cs="Arial"/>
          <w:color w:val="auto"/>
          <w:szCs w:val="24"/>
        </w:rPr>
        <w:t xml:space="preserve"> disposiciones emitidas por el Ente C</w:t>
      </w:r>
      <w:r w:rsidR="00984A82" w:rsidRPr="00AD347A">
        <w:rPr>
          <w:rFonts w:ascii="Arial" w:hAnsi="Arial" w:cs="Arial"/>
          <w:color w:val="auto"/>
          <w:szCs w:val="24"/>
        </w:rPr>
        <w:t xml:space="preserve">ontralor </w:t>
      </w:r>
      <w:r w:rsidR="004915A1" w:rsidRPr="00AD347A">
        <w:rPr>
          <w:rFonts w:ascii="Arial" w:hAnsi="Arial" w:cs="Arial"/>
          <w:color w:val="auto"/>
          <w:szCs w:val="24"/>
        </w:rPr>
        <w:t xml:space="preserve">concordantes </w:t>
      </w:r>
      <w:r w:rsidR="00984A82" w:rsidRPr="00AD347A">
        <w:rPr>
          <w:rFonts w:ascii="Arial" w:hAnsi="Arial" w:cs="Arial"/>
          <w:color w:val="auto"/>
          <w:szCs w:val="24"/>
        </w:rPr>
        <w:t xml:space="preserve"> </w:t>
      </w:r>
      <w:r w:rsidR="00BC2476" w:rsidRPr="00AD347A">
        <w:rPr>
          <w:rFonts w:ascii="Arial" w:hAnsi="Arial" w:cs="Arial"/>
          <w:color w:val="auto"/>
          <w:szCs w:val="24"/>
        </w:rPr>
        <w:t>con</w:t>
      </w:r>
      <w:r w:rsidR="00984A82" w:rsidRPr="00AD347A">
        <w:rPr>
          <w:rFonts w:ascii="Arial" w:hAnsi="Arial" w:cs="Arial"/>
          <w:color w:val="auto"/>
          <w:szCs w:val="24"/>
        </w:rPr>
        <w:t xml:space="preserve"> </w:t>
      </w:r>
      <w:r w:rsidR="00BC2476" w:rsidRPr="00AD347A">
        <w:rPr>
          <w:rFonts w:ascii="Arial" w:hAnsi="Arial" w:cs="Arial"/>
          <w:color w:val="auto"/>
          <w:szCs w:val="24"/>
        </w:rPr>
        <w:t>las</w:t>
      </w:r>
      <w:r w:rsidR="00984A82" w:rsidRPr="00AD347A">
        <w:rPr>
          <w:rFonts w:ascii="Arial" w:hAnsi="Arial" w:cs="Arial"/>
          <w:color w:val="auto"/>
          <w:szCs w:val="24"/>
        </w:rPr>
        <w:t xml:space="preserve"> directrices que se mencionan </w:t>
      </w:r>
      <w:r w:rsidR="00753A41" w:rsidRPr="00AD347A">
        <w:rPr>
          <w:rFonts w:ascii="Arial" w:hAnsi="Arial" w:cs="Arial"/>
          <w:color w:val="auto"/>
          <w:szCs w:val="24"/>
        </w:rPr>
        <w:t xml:space="preserve"> </w:t>
      </w:r>
      <w:r w:rsidR="00984A82" w:rsidRPr="00AD347A">
        <w:rPr>
          <w:rFonts w:ascii="Arial" w:hAnsi="Arial" w:cs="Arial"/>
          <w:color w:val="auto"/>
          <w:szCs w:val="24"/>
        </w:rPr>
        <w:t xml:space="preserve">en </w:t>
      </w:r>
      <w:r w:rsidR="00753A41" w:rsidRPr="00AD347A">
        <w:rPr>
          <w:rFonts w:ascii="Arial" w:hAnsi="Arial" w:cs="Arial"/>
          <w:color w:val="auto"/>
          <w:szCs w:val="24"/>
        </w:rPr>
        <w:t xml:space="preserve"> </w:t>
      </w:r>
      <w:r w:rsidR="00984A82" w:rsidRPr="00AD347A">
        <w:rPr>
          <w:rFonts w:ascii="Arial" w:hAnsi="Arial" w:cs="Arial"/>
          <w:color w:val="auto"/>
          <w:szCs w:val="24"/>
        </w:rPr>
        <w:t>este informe, para</w:t>
      </w:r>
      <w:r w:rsidR="00753A41" w:rsidRPr="00AD347A">
        <w:rPr>
          <w:rFonts w:ascii="Arial" w:hAnsi="Arial" w:cs="Arial"/>
          <w:color w:val="auto"/>
          <w:szCs w:val="24"/>
        </w:rPr>
        <w:t xml:space="preserve"> </w:t>
      </w:r>
      <w:r w:rsidR="00984A82" w:rsidRPr="00AD347A">
        <w:rPr>
          <w:rFonts w:ascii="Arial" w:hAnsi="Arial" w:cs="Arial"/>
          <w:color w:val="auto"/>
          <w:szCs w:val="24"/>
        </w:rPr>
        <w:t xml:space="preserve"> que</w:t>
      </w:r>
      <w:r w:rsidR="00F832E7" w:rsidRPr="00AD347A">
        <w:rPr>
          <w:rFonts w:ascii="Arial" w:hAnsi="Arial" w:cs="Arial"/>
          <w:color w:val="auto"/>
          <w:szCs w:val="24"/>
        </w:rPr>
        <w:t xml:space="preserve"> las Unidades </w:t>
      </w:r>
      <w:r w:rsidR="00753A41" w:rsidRPr="00AD347A">
        <w:rPr>
          <w:rFonts w:ascii="Arial" w:hAnsi="Arial" w:cs="Arial"/>
          <w:color w:val="auto"/>
          <w:szCs w:val="24"/>
        </w:rPr>
        <w:t xml:space="preserve"> </w:t>
      </w:r>
      <w:r w:rsidR="00F832E7" w:rsidRPr="00AD347A">
        <w:rPr>
          <w:rFonts w:ascii="Arial" w:hAnsi="Arial" w:cs="Arial"/>
          <w:color w:val="auto"/>
          <w:szCs w:val="24"/>
        </w:rPr>
        <w:t xml:space="preserve">Administrativas </w:t>
      </w:r>
      <w:r w:rsidR="00753A41" w:rsidRPr="00AD347A">
        <w:rPr>
          <w:rFonts w:ascii="Arial" w:hAnsi="Arial" w:cs="Arial"/>
          <w:color w:val="auto"/>
          <w:szCs w:val="24"/>
        </w:rPr>
        <w:t xml:space="preserve"> </w:t>
      </w:r>
      <w:r w:rsidR="00241E00" w:rsidRPr="00AD347A">
        <w:rPr>
          <w:rFonts w:ascii="Arial" w:hAnsi="Arial" w:cs="Arial"/>
          <w:color w:val="auto"/>
          <w:szCs w:val="24"/>
        </w:rPr>
        <w:t xml:space="preserve">y </w:t>
      </w:r>
      <w:r w:rsidR="00C860AC" w:rsidRPr="00AD347A">
        <w:rPr>
          <w:rFonts w:ascii="Arial" w:hAnsi="Arial" w:cs="Arial"/>
          <w:color w:val="auto"/>
          <w:szCs w:val="24"/>
        </w:rPr>
        <w:t>T</w:t>
      </w:r>
      <w:r w:rsidR="00241E00" w:rsidRPr="00AD347A">
        <w:rPr>
          <w:rFonts w:ascii="Arial" w:hAnsi="Arial" w:cs="Arial"/>
          <w:color w:val="auto"/>
          <w:szCs w:val="24"/>
        </w:rPr>
        <w:t xml:space="preserve">écnicas </w:t>
      </w:r>
      <w:r w:rsidR="00753A41" w:rsidRPr="00AD347A">
        <w:rPr>
          <w:rFonts w:ascii="Arial" w:hAnsi="Arial" w:cs="Arial"/>
          <w:color w:val="auto"/>
          <w:szCs w:val="24"/>
        </w:rPr>
        <w:t xml:space="preserve"> </w:t>
      </w:r>
      <w:r w:rsidR="00984A82" w:rsidRPr="00AD347A">
        <w:rPr>
          <w:rFonts w:ascii="Arial" w:hAnsi="Arial" w:cs="Arial"/>
          <w:color w:val="auto"/>
          <w:szCs w:val="24"/>
        </w:rPr>
        <w:t>que</w:t>
      </w:r>
    </w:p>
    <w:p w:rsidR="002A3F4B" w:rsidRPr="00AD347A" w:rsidRDefault="00984A82" w:rsidP="00753A41">
      <w:pPr>
        <w:jc w:val="both"/>
        <w:rPr>
          <w:rFonts w:ascii="Arial" w:hAnsi="Arial" w:cs="Arial"/>
          <w:color w:val="auto"/>
          <w:szCs w:val="24"/>
        </w:rPr>
      </w:pPr>
      <w:r w:rsidRPr="00AD347A">
        <w:rPr>
          <w:rFonts w:ascii="Arial" w:hAnsi="Arial" w:cs="Arial"/>
          <w:color w:val="auto"/>
          <w:szCs w:val="24"/>
        </w:rPr>
        <w:t xml:space="preserve">correspondan </w:t>
      </w:r>
      <w:r w:rsidR="00BC2476" w:rsidRPr="00AD347A">
        <w:rPr>
          <w:rFonts w:ascii="Arial" w:hAnsi="Arial" w:cs="Arial"/>
          <w:color w:val="auto"/>
          <w:szCs w:val="24"/>
        </w:rPr>
        <w:t xml:space="preserve">según </w:t>
      </w:r>
      <w:r w:rsidRPr="00AD347A">
        <w:rPr>
          <w:rFonts w:ascii="Arial" w:hAnsi="Arial" w:cs="Arial"/>
          <w:color w:val="auto"/>
          <w:szCs w:val="24"/>
        </w:rPr>
        <w:t>sus responsabilidades</w:t>
      </w:r>
      <w:r w:rsidR="00241E00" w:rsidRPr="00AD347A">
        <w:rPr>
          <w:rFonts w:ascii="Arial" w:hAnsi="Arial" w:cs="Arial"/>
          <w:color w:val="auto"/>
          <w:szCs w:val="24"/>
        </w:rPr>
        <w:t>,</w:t>
      </w:r>
      <w:r w:rsidR="00F832E7" w:rsidRPr="00AD347A">
        <w:rPr>
          <w:rFonts w:ascii="Arial" w:hAnsi="Arial" w:cs="Arial"/>
          <w:color w:val="auto"/>
          <w:szCs w:val="24"/>
        </w:rPr>
        <w:t xml:space="preserve"> </w:t>
      </w:r>
      <w:r w:rsidR="00DE02AF" w:rsidRPr="00AD347A">
        <w:rPr>
          <w:rFonts w:ascii="Arial" w:hAnsi="Arial" w:cs="Arial"/>
          <w:color w:val="auto"/>
          <w:szCs w:val="24"/>
        </w:rPr>
        <w:t xml:space="preserve">prosigan </w:t>
      </w:r>
      <w:r w:rsidR="00241E00" w:rsidRPr="00AD347A">
        <w:rPr>
          <w:rFonts w:ascii="Arial" w:hAnsi="Arial" w:cs="Arial"/>
          <w:color w:val="auto"/>
          <w:szCs w:val="24"/>
        </w:rPr>
        <w:t xml:space="preserve">en forma </w:t>
      </w:r>
      <w:r w:rsidR="00694440" w:rsidRPr="00AD347A">
        <w:rPr>
          <w:rFonts w:ascii="Arial" w:hAnsi="Arial" w:cs="Arial"/>
          <w:color w:val="auto"/>
          <w:szCs w:val="24"/>
        </w:rPr>
        <w:t>ef</w:t>
      </w:r>
      <w:r w:rsidR="0062238A" w:rsidRPr="00AD347A">
        <w:rPr>
          <w:rFonts w:ascii="Arial" w:hAnsi="Arial" w:cs="Arial"/>
          <w:color w:val="auto"/>
          <w:szCs w:val="24"/>
        </w:rPr>
        <w:t>ici</w:t>
      </w:r>
      <w:r w:rsidR="00694440" w:rsidRPr="00AD347A">
        <w:rPr>
          <w:rFonts w:ascii="Arial" w:hAnsi="Arial" w:cs="Arial"/>
          <w:color w:val="auto"/>
          <w:szCs w:val="24"/>
        </w:rPr>
        <w:t>ente</w:t>
      </w:r>
      <w:r w:rsidR="00241E00" w:rsidRPr="00AD347A">
        <w:rPr>
          <w:rFonts w:ascii="Arial" w:hAnsi="Arial" w:cs="Arial"/>
          <w:color w:val="auto"/>
          <w:szCs w:val="24"/>
        </w:rPr>
        <w:t xml:space="preserve"> </w:t>
      </w:r>
      <w:r w:rsidR="00BC2476" w:rsidRPr="00AD347A">
        <w:rPr>
          <w:rFonts w:ascii="Arial" w:hAnsi="Arial" w:cs="Arial"/>
          <w:color w:val="auto"/>
          <w:szCs w:val="24"/>
        </w:rPr>
        <w:t xml:space="preserve">el </w:t>
      </w:r>
      <w:r w:rsidR="004915A1" w:rsidRPr="00AD347A">
        <w:rPr>
          <w:rFonts w:ascii="Arial" w:hAnsi="Arial" w:cs="Arial"/>
          <w:color w:val="auto"/>
          <w:szCs w:val="24"/>
        </w:rPr>
        <w:t xml:space="preserve">fiel </w:t>
      </w:r>
      <w:r w:rsidR="00BC2476" w:rsidRPr="00AD347A">
        <w:rPr>
          <w:rFonts w:ascii="Arial" w:hAnsi="Arial" w:cs="Arial"/>
          <w:color w:val="auto"/>
          <w:szCs w:val="24"/>
        </w:rPr>
        <w:t>cumplimiento</w:t>
      </w:r>
      <w:r w:rsidR="00241E00" w:rsidRPr="00AD347A">
        <w:rPr>
          <w:rFonts w:ascii="Arial" w:hAnsi="Arial" w:cs="Arial"/>
          <w:color w:val="auto"/>
          <w:szCs w:val="24"/>
        </w:rPr>
        <w:t xml:space="preserve"> con el tiempo de respuesta </w:t>
      </w:r>
      <w:r w:rsidR="00BC2476" w:rsidRPr="00AD347A">
        <w:rPr>
          <w:rFonts w:ascii="Arial" w:hAnsi="Arial" w:cs="Arial"/>
          <w:color w:val="auto"/>
          <w:szCs w:val="24"/>
        </w:rPr>
        <w:t>de</w:t>
      </w:r>
      <w:r w:rsidR="00241E00" w:rsidRPr="00AD347A">
        <w:rPr>
          <w:rFonts w:ascii="Arial" w:hAnsi="Arial" w:cs="Arial"/>
          <w:color w:val="auto"/>
          <w:szCs w:val="24"/>
        </w:rPr>
        <w:t xml:space="preserve"> </w:t>
      </w:r>
      <w:r w:rsidR="00F832E7" w:rsidRPr="00AD347A">
        <w:rPr>
          <w:rFonts w:ascii="Arial" w:hAnsi="Arial" w:cs="Arial"/>
          <w:color w:val="auto"/>
          <w:szCs w:val="24"/>
        </w:rPr>
        <w:t xml:space="preserve">las acciones que deben </w:t>
      </w:r>
      <w:r w:rsidR="00241E00" w:rsidRPr="00AD347A">
        <w:rPr>
          <w:rFonts w:ascii="Arial" w:hAnsi="Arial" w:cs="Arial"/>
          <w:color w:val="auto"/>
          <w:szCs w:val="24"/>
        </w:rPr>
        <w:t>corresponder</w:t>
      </w:r>
      <w:r w:rsidR="00F832E7" w:rsidRPr="00AD347A">
        <w:rPr>
          <w:rFonts w:ascii="Arial" w:hAnsi="Arial" w:cs="Arial"/>
          <w:color w:val="auto"/>
          <w:szCs w:val="24"/>
        </w:rPr>
        <w:t xml:space="preserve"> </w:t>
      </w:r>
      <w:r w:rsidR="00C860AC" w:rsidRPr="00AD347A">
        <w:rPr>
          <w:rFonts w:ascii="Arial" w:hAnsi="Arial" w:cs="Arial"/>
          <w:color w:val="auto"/>
          <w:szCs w:val="24"/>
        </w:rPr>
        <w:t xml:space="preserve">a </w:t>
      </w:r>
      <w:r w:rsidR="00241E00" w:rsidRPr="00AD347A">
        <w:rPr>
          <w:rFonts w:ascii="Arial" w:hAnsi="Arial" w:cs="Arial"/>
          <w:color w:val="auto"/>
          <w:szCs w:val="24"/>
        </w:rPr>
        <w:t xml:space="preserve">las observaciones, </w:t>
      </w:r>
      <w:r w:rsidR="00BC2476" w:rsidRPr="00AD347A">
        <w:rPr>
          <w:rFonts w:ascii="Arial" w:hAnsi="Arial" w:cs="Arial"/>
          <w:color w:val="auto"/>
          <w:szCs w:val="24"/>
        </w:rPr>
        <w:t xml:space="preserve"> </w:t>
      </w:r>
      <w:r w:rsidR="002A3F4B" w:rsidRPr="00AD347A">
        <w:rPr>
          <w:rFonts w:ascii="Arial" w:hAnsi="Arial" w:cs="Arial"/>
          <w:color w:val="auto"/>
          <w:szCs w:val="24"/>
        </w:rPr>
        <w:t>velando</w:t>
      </w:r>
      <w:r w:rsidR="00BC2476" w:rsidRPr="00AD347A">
        <w:rPr>
          <w:rFonts w:ascii="Arial" w:hAnsi="Arial" w:cs="Arial"/>
          <w:color w:val="auto"/>
          <w:szCs w:val="24"/>
        </w:rPr>
        <w:t xml:space="preserve"> por el fiel cumplimiento </w:t>
      </w:r>
      <w:r w:rsidR="00BC2476" w:rsidRPr="00AD347A">
        <w:rPr>
          <w:rFonts w:ascii="Arial" w:hAnsi="Arial" w:cs="Arial"/>
          <w:color w:val="auto"/>
          <w:szCs w:val="24"/>
        </w:rPr>
        <w:lastRenderedPageBreak/>
        <w:t>de</w:t>
      </w:r>
      <w:r w:rsidR="004915A1" w:rsidRPr="00AD347A">
        <w:rPr>
          <w:rFonts w:ascii="Arial" w:hAnsi="Arial" w:cs="Arial"/>
          <w:color w:val="auto"/>
          <w:szCs w:val="24"/>
        </w:rPr>
        <w:t xml:space="preserve"> </w:t>
      </w:r>
      <w:r w:rsidR="0083365B" w:rsidRPr="00AD347A">
        <w:rPr>
          <w:rFonts w:ascii="Arial" w:hAnsi="Arial" w:cs="Arial"/>
          <w:color w:val="auto"/>
          <w:szCs w:val="24"/>
        </w:rPr>
        <w:t>lo</w:t>
      </w:r>
      <w:r w:rsidR="00BC2476" w:rsidRPr="00AD347A">
        <w:rPr>
          <w:rFonts w:ascii="Arial" w:hAnsi="Arial" w:cs="Arial"/>
          <w:color w:val="auto"/>
          <w:szCs w:val="24"/>
        </w:rPr>
        <w:t xml:space="preserve"> propuesto en el plan de trabajo</w:t>
      </w:r>
      <w:r w:rsidR="002A3F4B" w:rsidRPr="00AD347A">
        <w:rPr>
          <w:rFonts w:ascii="Arial" w:hAnsi="Arial" w:cs="Arial"/>
          <w:color w:val="auto"/>
          <w:szCs w:val="24"/>
        </w:rPr>
        <w:t xml:space="preserve"> institucional</w:t>
      </w:r>
      <w:r w:rsidR="00BC2476" w:rsidRPr="00AD347A">
        <w:rPr>
          <w:rFonts w:ascii="Arial" w:hAnsi="Arial" w:cs="Arial"/>
          <w:color w:val="auto"/>
          <w:szCs w:val="24"/>
        </w:rPr>
        <w:t>,</w:t>
      </w:r>
      <w:r w:rsidR="00C860AC" w:rsidRPr="00AD347A">
        <w:rPr>
          <w:rFonts w:ascii="Arial" w:hAnsi="Arial" w:cs="Arial"/>
          <w:color w:val="auto"/>
          <w:szCs w:val="24"/>
        </w:rPr>
        <w:t xml:space="preserve"> </w:t>
      </w:r>
      <w:r w:rsidR="00241E00" w:rsidRPr="00AD347A">
        <w:rPr>
          <w:rFonts w:ascii="Arial" w:hAnsi="Arial" w:cs="Arial"/>
          <w:color w:val="auto"/>
          <w:szCs w:val="24"/>
        </w:rPr>
        <w:t xml:space="preserve">con mecanismos de rendición de cuentas transparentes que se enmarcan dentro de un adecuado sistema de control interno. </w:t>
      </w:r>
    </w:p>
    <w:p w:rsidR="002A3F4B" w:rsidRPr="00AD347A" w:rsidRDefault="002A3F4B" w:rsidP="004E738E">
      <w:pPr>
        <w:ind w:firstLine="567"/>
        <w:jc w:val="both"/>
        <w:rPr>
          <w:rFonts w:ascii="Arial" w:hAnsi="Arial" w:cs="Arial"/>
          <w:color w:val="auto"/>
          <w:szCs w:val="24"/>
        </w:rPr>
      </w:pPr>
    </w:p>
    <w:p w:rsidR="00CB463B" w:rsidRPr="00AD347A" w:rsidRDefault="00CB463B" w:rsidP="00CA58B6">
      <w:pPr>
        <w:jc w:val="both"/>
        <w:rPr>
          <w:color w:val="auto"/>
          <w:sz w:val="20"/>
        </w:rPr>
      </w:pPr>
    </w:p>
    <w:p w:rsidR="002A1E23" w:rsidRPr="003F3E14" w:rsidRDefault="00781669" w:rsidP="009E2C44">
      <w:pPr>
        <w:jc w:val="both"/>
        <w:rPr>
          <w:rFonts w:ascii="Arial" w:hAnsi="Arial" w:cs="Arial"/>
          <w:color w:val="auto"/>
        </w:rPr>
      </w:pPr>
      <w:r w:rsidRPr="003F3E14">
        <w:rPr>
          <w:rFonts w:ascii="Arial" w:hAnsi="Arial" w:cs="Arial"/>
          <w:color w:val="auto"/>
          <w:sz w:val="20"/>
        </w:rPr>
        <w:t>Diciembre</w:t>
      </w:r>
      <w:r w:rsidR="00071141" w:rsidRPr="003F3E14">
        <w:rPr>
          <w:rFonts w:ascii="Arial" w:hAnsi="Arial" w:cs="Arial"/>
          <w:color w:val="auto"/>
          <w:sz w:val="20"/>
        </w:rPr>
        <w:t xml:space="preserve"> </w:t>
      </w:r>
      <w:r w:rsidR="00241E00" w:rsidRPr="003F3E14">
        <w:rPr>
          <w:rFonts w:ascii="Arial" w:hAnsi="Arial" w:cs="Arial"/>
          <w:color w:val="auto"/>
          <w:sz w:val="20"/>
        </w:rPr>
        <w:t>201</w:t>
      </w:r>
      <w:r w:rsidR="00EE318A">
        <w:rPr>
          <w:rFonts w:ascii="Arial" w:hAnsi="Arial" w:cs="Arial"/>
          <w:color w:val="auto"/>
          <w:sz w:val="20"/>
        </w:rPr>
        <w:t>7</w:t>
      </w:r>
    </w:p>
    <w:sectPr w:rsidR="002A1E23" w:rsidRPr="003F3E14" w:rsidSect="00EF4264">
      <w:footerReference w:type="default" r:id="rId11"/>
      <w:pgSz w:w="12242" w:h="15842" w:code="1"/>
      <w:pgMar w:top="1517" w:right="1542" w:bottom="1276" w:left="1644" w:header="142" w:footer="465" w:gutter="0"/>
      <w:pgNumType w:start="1"/>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5BCB" w:rsidRDefault="00885BCB">
      <w:r>
        <w:separator/>
      </w:r>
    </w:p>
  </w:endnote>
  <w:endnote w:type="continuationSeparator" w:id="0">
    <w:p w:rsidR="00885BCB" w:rsidRDefault="00885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7F3" w:rsidRPr="009F3AE4" w:rsidRDefault="00EE77F3" w:rsidP="00D04679">
    <w:pPr>
      <w:pStyle w:val="Piedepgina"/>
      <w:jc w:val="center"/>
      <w:rPr>
        <w:rFonts w:ascii="Arial" w:hAnsi="Arial" w:cs="Arial"/>
        <w:sz w:val="16"/>
        <w:szCs w:val="16"/>
      </w:rPr>
    </w:pPr>
    <w:r w:rsidRPr="009F3AE4">
      <w:rPr>
        <w:rFonts w:ascii="Arial" w:hAnsi="Arial" w:cs="Arial"/>
        <w:sz w:val="16"/>
        <w:szCs w:val="16"/>
      </w:rPr>
      <w:t>_________________________________________________________________________________</w:t>
    </w:r>
    <w:r>
      <w:rPr>
        <w:rFonts w:ascii="Arial" w:hAnsi="Arial" w:cs="Arial"/>
        <w:sz w:val="16"/>
        <w:szCs w:val="16"/>
      </w:rPr>
      <w:t>____________________</w:t>
    </w:r>
  </w:p>
  <w:p w:rsidR="00EE77F3" w:rsidRPr="009F3AE4" w:rsidRDefault="00EE77F3" w:rsidP="00AB2333">
    <w:pPr>
      <w:pStyle w:val="Piedepgina"/>
      <w:jc w:val="center"/>
      <w:rPr>
        <w:rFonts w:ascii="Arial" w:hAnsi="Arial" w:cs="Arial"/>
        <w:b/>
        <w:sz w:val="16"/>
        <w:szCs w:val="16"/>
      </w:rPr>
    </w:pPr>
    <w:r w:rsidRPr="009F3AE4">
      <w:rPr>
        <w:rFonts w:ascii="Arial" w:hAnsi="Arial" w:cs="Arial"/>
        <w:b/>
        <w:sz w:val="16"/>
        <w:szCs w:val="16"/>
      </w:rPr>
      <w:t>Auditoría Interna</w:t>
    </w:r>
  </w:p>
  <w:p w:rsidR="00EE77F3" w:rsidRPr="009F3AE4" w:rsidRDefault="00EE77F3" w:rsidP="00AB2333">
    <w:pPr>
      <w:pStyle w:val="Piedepgina"/>
      <w:jc w:val="center"/>
      <w:rPr>
        <w:rFonts w:ascii="Arial" w:hAnsi="Arial" w:cs="Arial"/>
        <w:b/>
        <w:i/>
        <w:sz w:val="16"/>
        <w:szCs w:val="16"/>
      </w:rPr>
    </w:pPr>
    <w:r w:rsidRPr="009F3AE4">
      <w:rPr>
        <w:rFonts w:ascii="Arial" w:hAnsi="Arial" w:cs="Arial"/>
        <w:b/>
        <w:i/>
        <w:sz w:val="16"/>
        <w:szCs w:val="16"/>
      </w:rPr>
      <w:t>“Coadyuvando al mejoramiento del Control Interno”</w:t>
    </w:r>
  </w:p>
  <w:p w:rsidR="00EE77F3" w:rsidRPr="009F3AE4" w:rsidRDefault="00EE77F3" w:rsidP="00AB2333">
    <w:pPr>
      <w:pStyle w:val="Piedepgina"/>
      <w:jc w:val="center"/>
      <w:rPr>
        <w:rFonts w:ascii="Arial" w:hAnsi="Arial" w:cs="Arial"/>
        <w:sz w:val="16"/>
        <w:szCs w:val="16"/>
        <w:lang w:val="es-CR"/>
      </w:rPr>
    </w:pPr>
    <w:r w:rsidRPr="009F3AE4">
      <w:rPr>
        <w:rFonts w:ascii="Arial" w:hAnsi="Arial" w:cs="Arial"/>
        <w:sz w:val="16"/>
        <w:szCs w:val="16"/>
      </w:rPr>
      <w:t xml:space="preserve">Teléfonos: (506) 2505-4033 /2505-4032 – Fax: (506) 2505-4036 - Apdo. 297 1007 - </w:t>
    </w:r>
    <w:r w:rsidRPr="009F3AE4">
      <w:rPr>
        <w:rFonts w:ascii="Arial" w:hAnsi="Arial" w:cs="Arial"/>
        <w:sz w:val="16"/>
        <w:szCs w:val="16"/>
        <w:lang w:val="es-CR"/>
      </w:rPr>
      <w:t xml:space="preserve">Sitio Web:  </w:t>
    </w:r>
    <w:hyperlink r:id="rId1" w:history="1">
      <w:r w:rsidRPr="009F3AE4">
        <w:rPr>
          <w:rStyle w:val="Hipervnculo"/>
          <w:rFonts w:ascii="Arial" w:hAnsi="Arial" w:cs="Arial"/>
          <w:sz w:val="16"/>
          <w:szCs w:val="16"/>
          <w:lang w:val="es-CR"/>
        </w:rPr>
        <w:t>www.comex.go.cr</w:t>
      </w:r>
    </w:hyperlink>
    <w:r w:rsidRPr="009F3AE4">
      <w:rPr>
        <w:rFonts w:ascii="Arial" w:hAnsi="Arial" w:cs="Arial"/>
        <w:sz w:val="16"/>
        <w:szCs w:val="16"/>
        <w:lang w:val="es-CR"/>
      </w:rPr>
      <w:t xml:space="preserve"> –</w:t>
    </w:r>
  </w:p>
  <w:p w:rsidR="00EE77F3" w:rsidRPr="009F3AE4" w:rsidRDefault="00EE77F3" w:rsidP="00AB2333">
    <w:pPr>
      <w:pStyle w:val="Piedepgina"/>
      <w:ind w:right="7"/>
      <w:jc w:val="center"/>
      <w:rPr>
        <w:rStyle w:val="Nmerodepgina"/>
        <w:rFonts w:ascii="Arial" w:hAnsi="Arial" w:cs="Arial"/>
        <w:sz w:val="16"/>
        <w:szCs w:val="16"/>
      </w:rPr>
    </w:pPr>
    <w:r w:rsidRPr="009F3AE4">
      <w:rPr>
        <w:rFonts w:ascii="Arial" w:hAnsi="Arial" w:cs="Arial"/>
        <w:sz w:val="16"/>
        <w:szCs w:val="16"/>
        <w:lang w:val="es-CR"/>
      </w:rPr>
      <w:t>Dirección: Plaza Tempo, sobre Autopista Próspero Fernández, costado oeste del Hospital Cima, Escazú, San José Costa Rica</w:t>
    </w:r>
  </w:p>
  <w:p w:rsidR="00EE77F3" w:rsidRPr="009F3AE4" w:rsidRDefault="00EE77F3" w:rsidP="00F5219B">
    <w:pPr>
      <w:pStyle w:val="Piedepgina"/>
      <w:ind w:right="7"/>
      <w:jc w:val="right"/>
      <w:rPr>
        <w:rFonts w:ascii="Arial" w:hAnsi="Arial" w:cs="Arial"/>
        <w:sz w:val="16"/>
        <w:szCs w:val="16"/>
      </w:rPr>
    </w:pPr>
    <w:r w:rsidRPr="009F3AE4">
      <w:rPr>
        <w:rStyle w:val="Nmerodepgina"/>
        <w:rFonts w:ascii="Arial" w:hAnsi="Arial" w:cs="Arial"/>
        <w:sz w:val="16"/>
        <w:szCs w:val="16"/>
      </w:rPr>
      <w:fldChar w:fldCharType="begin"/>
    </w:r>
    <w:r w:rsidRPr="009F3AE4">
      <w:rPr>
        <w:rStyle w:val="Nmerodepgina"/>
        <w:rFonts w:ascii="Arial" w:hAnsi="Arial" w:cs="Arial"/>
        <w:sz w:val="16"/>
        <w:szCs w:val="16"/>
      </w:rPr>
      <w:instrText xml:space="preserve"> PAGE </w:instrText>
    </w:r>
    <w:r w:rsidRPr="009F3AE4">
      <w:rPr>
        <w:rStyle w:val="Nmerodepgina"/>
        <w:rFonts w:ascii="Arial" w:hAnsi="Arial" w:cs="Arial"/>
        <w:sz w:val="16"/>
        <w:szCs w:val="16"/>
      </w:rPr>
      <w:fldChar w:fldCharType="separate"/>
    </w:r>
    <w:r w:rsidR="0089698C">
      <w:rPr>
        <w:rStyle w:val="Nmerodepgina"/>
        <w:rFonts w:ascii="Arial" w:hAnsi="Arial" w:cs="Arial"/>
        <w:noProof/>
        <w:sz w:val="16"/>
        <w:szCs w:val="16"/>
      </w:rPr>
      <w:t>i</w:t>
    </w:r>
    <w:r w:rsidRPr="009F3AE4">
      <w:rPr>
        <w:rStyle w:val="Nmerodepgina"/>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6025061"/>
      <w:docPartObj>
        <w:docPartGallery w:val="Page Numbers (Bottom of Page)"/>
        <w:docPartUnique/>
      </w:docPartObj>
    </w:sdtPr>
    <w:sdtEndPr/>
    <w:sdtContent>
      <w:p w:rsidR="00EE77F3" w:rsidRDefault="00EE77F3" w:rsidP="00D93687">
        <w:pPr>
          <w:pStyle w:val="Piedepgina"/>
          <w:jc w:val="center"/>
        </w:pPr>
        <w:r>
          <w:t>___________________________________________________________________________</w:t>
        </w:r>
      </w:p>
      <w:p w:rsidR="00EE77F3" w:rsidRPr="00E44DC5" w:rsidRDefault="00EE77F3" w:rsidP="00D93687">
        <w:pPr>
          <w:pStyle w:val="Piedepgina"/>
          <w:jc w:val="center"/>
          <w:rPr>
            <w:b/>
            <w:sz w:val="22"/>
            <w:szCs w:val="22"/>
          </w:rPr>
        </w:pPr>
        <w:r w:rsidRPr="00E44DC5">
          <w:rPr>
            <w:b/>
            <w:sz w:val="22"/>
            <w:szCs w:val="22"/>
          </w:rPr>
          <w:t>Auditoría Interna</w:t>
        </w:r>
      </w:p>
      <w:p w:rsidR="00EE77F3" w:rsidRPr="00E44DC5" w:rsidRDefault="00EE77F3" w:rsidP="00D93687">
        <w:pPr>
          <w:pStyle w:val="Piedepgina"/>
          <w:jc w:val="center"/>
          <w:rPr>
            <w:b/>
            <w:i/>
            <w:sz w:val="20"/>
          </w:rPr>
        </w:pPr>
        <w:r w:rsidRPr="00E44DC5">
          <w:rPr>
            <w:b/>
            <w:i/>
            <w:sz w:val="20"/>
          </w:rPr>
          <w:t>“Coadyuvando al mejoramiento del Control Interno”</w:t>
        </w:r>
      </w:p>
      <w:p w:rsidR="00EE77F3" w:rsidRDefault="00EE77F3" w:rsidP="00D93687">
        <w:pPr>
          <w:pStyle w:val="Piedepgina"/>
          <w:jc w:val="center"/>
          <w:rPr>
            <w:sz w:val="16"/>
            <w:szCs w:val="16"/>
            <w:lang w:val="es-CR"/>
          </w:rPr>
        </w:pPr>
        <w:r w:rsidRPr="00B5353E">
          <w:rPr>
            <w:sz w:val="20"/>
          </w:rPr>
          <w:t xml:space="preserve">Teléfonos: </w:t>
        </w:r>
        <w:r>
          <w:rPr>
            <w:sz w:val="16"/>
            <w:szCs w:val="16"/>
          </w:rPr>
          <w:t>(506) 2505-4033 /2505-4032 – Fax:</w:t>
        </w:r>
        <w:r w:rsidRPr="00415EBE">
          <w:t xml:space="preserve"> </w:t>
        </w:r>
        <w:r>
          <w:rPr>
            <w:sz w:val="16"/>
            <w:szCs w:val="16"/>
          </w:rPr>
          <w:t>(506)</w:t>
        </w:r>
        <w:r w:rsidRPr="00521018">
          <w:rPr>
            <w:sz w:val="16"/>
            <w:szCs w:val="16"/>
          </w:rPr>
          <w:t xml:space="preserve"> </w:t>
        </w:r>
        <w:r>
          <w:rPr>
            <w:sz w:val="16"/>
            <w:szCs w:val="16"/>
          </w:rPr>
          <w:t xml:space="preserve">2505-4036 - </w:t>
        </w:r>
        <w:r w:rsidRPr="00D444F0">
          <w:rPr>
            <w:sz w:val="16"/>
            <w:szCs w:val="16"/>
          </w:rPr>
          <w:t>Apdo. 297 1007</w:t>
        </w:r>
        <w:r>
          <w:rPr>
            <w:sz w:val="16"/>
            <w:szCs w:val="16"/>
          </w:rPr>
          <w:t xml:space="preserve"> - </w:t>
        </w:r>
        <w:r w:rsidRPr="00B5353E">
          <w:rPr>
            <w:sz w:val="16"/>
            <w:szCs w:val="16"/>
            <w:lang w:val="es-CR"/>
          </w:rPr>
          <w:t xml:space="preserve">Sitio Web:  </w:t>
        </w:r>
        <w:hyperlink r:id="rId1" w:history="1">
          <w:r w:rsidRPr="0088660F">
            <w:rPr>
              <w:rStyle w:val="Hipervnculo"/>
              <w:sz w:val="16"/>
              <w:szCs w:val="16"/>
              <w:lang w:val="es-CR"/>
            </w:rPr>
            <w:t>www.comex.go.cr</w:t>
          </w:r>
        </w:hyperlink>
        <w:r>
          <w:rPr>
            <w:sz w:val="16"/>
            <w:szCs w:val="16"/>
            <w:lang w:val="es-CR"/>
          </w:rPr>
          <w:t xml:space="preserve"> –</w:t>
        </w:r>
      </w:p>
      <w:p w:rsidR="00EE77F3" w:rsidRDefault="00EE77F3" w:rsidP="00D93687">
        <w:pPr>
          <w:pStyle w:val="Piedepgina"/>
          <w:ind w:right="7"/>
          <w:jc w:val="center"/>
          <w:rPr>
            <w:rStyle w:val="Nmerodepgina"/>
          </w:rPr>
        </w:pPr>
        <w:r>
          <w:rPr>
            <w:sz w:val="16"/>
            <w:szCs w:val="16"/>
            <w:lang w:val="es-CR"/>
          </w:rPr>
          <w:t>Dirección: Plaza Tempo, sobre Autopista Próspero Fernández, costado oeste del Hospital Cima, Escazú, San José Costa Rica</w:t>
        </w:r>
      </w:p>
      <w:p w:rsidR="00EE77F3" w:rsidRDefault="00EE77F3">
        <w:pPr>
          <w:pStyle w:val="Piedepgina"/>
          <w:jc w:val="right"/>
        </w:pPr>
      </w:p>
      <w:p w:rsidR="00EE77F3" w:rsidRDefault="00EE77F3">
        <w:pPr>
          <w:pStyle w:val="Piedepgina"/>
          <w:jc w:val="right"/>
        </w:pPr>
        <w:r>
          <w:fldChar w:fldCharType="begin"/>
        </w:r>
        <w:r>
          <w:instrText>PAGE   \* MERGEFORMAT</w:instrText>
        </w:r>
        <w:r>
          <w:fldChar w:fldCharType="separate"/>
        </w:r>
        <w:r w:rsidR="0089698C" w:rsidRPr="0089698C">
          <w:rPr>
            <w:noProof/>
            <w:lang w:val="es-ES"/>
          </w:rPr>
          <w:t>6</w:t>
        </w:r>
        <w:r>
          <w:fldChar w:fldCharType="end"/>
        </w:r>
      </w:p>
    </w:sdtContent>
  </w:sdt>
  <w:p w:rsidR="00EE77F3" w:rsidRDefault="00EE77F3"/>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5BCB" w:rsidRDefault="00885BCB">
      <w:r>
        <w:separator/>
      </w:r>
    </w:p>
  </w:footnote>
  <w:footnote w:type="continuationSeparator" w:id="0">
    <w:p w:rsidR="00885BCB" w:rsidRDefault="00885B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77F3" w:rsidRDefault="00EE77F3" w:rsidP="00405B10">
    <w:pPr>
      <w:pStyle w:val="Encabezado"/>
      <w:tabs>
        <w:tab w:val="clear" w:pos="8504"/>
      </w:tabs>
    </w:pPr>
    <w:r>
      <w:rPr>
        <w:noProof/>
        <w:lang w:val="es-CR" w:eastAsia="es-CR"/>
      </w:rPr>
      <mc:AlternateContent>
        <mc:Choice Requires="wps">
          <w:drawing>
            <wp:anchor distT="0" distB="0" distL="114300" distR="114300" simplePos="0" relativeHeight="251659264" behindDoc="0" locked="0" layoutInCell="1" allowOverlap="1">
              <wp:simplePos x="0" y="0"/>
              <wp:positionH relativeFrom="column">
                <wp:posOffset>-167640</wp:posOffset>
              </wp:positionH>
              <wp:positionV relativeFrom="paragraph">
                <wp:posOffset>11430</wp:posOffset>
              </wp:positionV>
              <wp:extent cx="2705100" cy="847725"/>
              <wp:effectExtent l="0" t="0" r="0" b="9525"/>
              <wp:wrapNone/>
              <wp:docPr id="6" name="Cuadro de texto 6"/>
              <wp:cNvGraphicFramePr/>
              <a:graphic xmlns:a="http://schemas.openxmlformats.org/drawingml/2006/main">
                <a:graphicData uri="http://schemas.microsoft.com/office/word/2010/wordprocessingShape">
                  <wps:wsp>
                    <wps:cNvSpPr txBox="1"/>
                    <wps:spPr>
                      <a:xfrm>
                        <a:off x="0" y="0"/>
                        <a:ext cx="2705100" cy="847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E77F3" w:rsidRDefault="00EE77F3">
                          <w:r w:rsidRPr="00204F27">
                            <w:rPr>
                              <w:b/>
                              <w:noProof/>
                              <w:sz w:val="42"/>
                              <w:szCs w:val="42"/>
                              <w:lang w:val="es-CR" w:eastAsia="es-CR"/>
                            </w:rPr>
                            <w:drawing>
                              <wp:inline distT="0" distB="0" distL="0" distR="0" wp14:anchorId="2288FED6" wp14:editId="7CA50A64">
                                <wp:extent cx="2519916" cy="694690"/>
                                <wp:effectExtent l="0" t="0" r="0" b="0"/>
                                <wp:docPr id="7" name="Imagen 7"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ugenia.ulloa\Desktop\Logo_Comex%20_doméstico.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065" t="4601" r="9420" b="11420"/>
                                        <a:stretch/>
                                      </pic:blipFill>
                                      <pic:spPr bwMode="auto">
                                        <a:xfrm>
                                          <a:off x="0" y="0"/>
                                          <a:ext cx="2523993" cy="695814"/>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margin-left:-13.2pt;margin-top:.9pt;width:213pt;height:6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" fillcolor="white [3201]" stroked="f" strokeweight=".5pt">
              <v:textbox>
                <w:txbxContent>
                  <w:p w:rsidR="00EE77F3" w:rsidRDefault="00EE77F3">
                    <w:r w:rsidRPr="00204F27">
                      <w:rPr>
                        <w:b/>
                        <w:noProof/>
                        <w:sz w:val="42"/>
                        <w:szCs w:val="42"/>
                        <w:lang w:val="es-CR" w:eastAsia="es-CR"/>
                      </w:rPr>
                      <w:drawing>
                        <wp:inline distT="0" distB="0" distL="0" distR="0" wp14:anchorId="2288FED6" wp14:editId="7CA50A64">
                          <wp:extent cx="2519916" cy="694690"/>
                          <wp:effectExtent l="0" t="0" r="0" b="0"/>
                          <wp:docPr id="7" name="Imagen 7"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ugenia.ulloa\Desktop\Logo_Comex%20_doméstico.png"/>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l="6065" t="4601" r="9420" b="11420"/>
                                  <a:stretch/>
                                </pic:blipFill>
                                <pic:spPr bwMode="auto">
                                  <a:xfrm>
                                    <a:off x="0" y="0"/>
                                    <a:ext cx="2523993" cy="695814"/>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tab/>
    </w:r>
  </w:p>
  <w:p w:rsidR="00EE77F3" w:rsidRDefault="00EE77F3" w:rsidP="00405B10">
    <w:pPr>
      <w:pStyle w:val="Encabezado"/>
      <w:tabs>
        <w:tab w:val="clear" w:pos="8504"/>
      </w:tabs>
    </w:pPr>
  </w:p>
  <w:p w:rsidR="00EE77F3" w:rsidRPr="00942D66" w:rsidRDefault="00EE77F3" w:rsidP="00405B10">
    <w:pPr>
      <w:pStyle w:val="Encabezado"/>
      <w:tabs>
        <w:tab w:val="clear" w:pos="8504"/>
      </w:tabs>
      <w:rPr>
        <w:rFonts w:ascii="Arial" w:hAnsi="Arial" w:cs="Arial"/>
        <w:color w:val="auto"/>
        <w:sz w:val="18"/>
        <w:szCs w:val="18"/>
      </w:rPr>
    </w:pPr>
    <w:r>
      <w:tab/>
    </w:r>
    <w:r>
      <w:tab/>
    </w:r>
    <w:r>
      <w:tab/>
    </w:r>
    <w:r>
      <w:tab/>
    </w:r>
    <w:r>
      <w:tab/>
      <w:t xml:space="preserve"> </w:t>
    </w:r>
    <w:r w:rsidR="003F01EE" w:rsidRPr="003F01EE">
      <w:rPr>
        <w:rFonts w:ascii="Arial" w:hAnsi="Arial" w:cs="Arial"/>
        <w:color w:val="auto"/>
        <w:sz w:val="18"/>
        <w:szCs w:val="18"/>
      </w:rPr>
      <w:t>AUD-INF-ENV-08</w:t>
    </w:r>
    <w:r w:rsidRPr="003F01EE">
      <w:rPr>
        <w:rFonts w:ascii="Arial" w:hAnsi="Arial" w:cs="Arial"/>
        <w:color w:val="auto"/>
        <w:sz w:val="18"/>
        <w:szCs w:val="18"/>
      </w:rPr>
      <w:t>-2017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7FC60B6"/>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20367A8"/>
    <w:multiLevelType w:val="hybridMultilevel"/>
    <w:tmpl w:val="2AEE5A40"/>
    <w:lvl w:ilvl="0" w:tplc="140A0019">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04EE5981"/>
    <w:multiLevelType w:val="hybridMultilevel"/>
    <w:tmpl w:val="0BB8ECE0"/>
    <w:lvl w:ilvl="0" w:tplc="B98E25AE">
      <w:numFmt w:val="bullet"/>
      <w:lvlText w:val="-"/>
      <w:lvlJc w:val="left"/>
      <w:pPr>
        <w:ind w:left="927" w:hanging="360"/>
      </w:pPr>
      <w:rPr>
        <w:rFonts w:ascii="Times New Roman" w:eastAsiaTheme="minorHAnsi" w:hAnsi="Times New Roman" w:cs="Times New Roman" w:hint="default"/>
      </w:rPr>
    </w:lvl>
    <w:lvl w:ilvl="1" w:tplc="140A0003" w:tentative="1">
      <w:start w:val="1"/>
      <w:numFmt w:val="bullet"/>
      <w:lvlText w:val="o"/>
      <w:lvlJc w:val="left"/>
      <w:pPr>
        <w:ind w:left="1647" w:hanging="360"/>
      </w:pPr>
      <w:rPr>
        <w:rFonts w:ascii="Courier New" w:hAnsi="Courier New" w:cs="Courier New" w:hint="default"/>
      </w:rPr>
    </w:lvl>
    <w:lvl w:ilvl="2" w:tplc="140A0005" w:tentative="1">
      <w:start w:val="1"/>
      <w:numFmt w:val="bullet"/>
      <w:lvlText w:val=""/>
      <w:lvlJc w:val="left"/>
      <w:pPr>
        <w:ind w:left="2367" w:hanging="360"/>
      </w:pPr>
      <w:rPr>
        <w:rFonts w:ascii="Wingdings" w:hAnsi="Wingdings" w:hint="default"/>
      </w:rPr>
    </w:lvl>
    <w:lvl w:ilvl="3" w:tplc="140A0001" w:tentative="1">
      <w:start w:val="1"/>
      <w:numFmt w:val="bullet"/>
      <w:lvlText w:val=""/>
      <w:lvlJc w:val="left"/>
      <w:pPr>
        <w:ind w:left="3087" w:hanging="360"/>
      </w:pPr>
      <w:rPr>
        <w:rFonts w:ascii="Symbol" w:hAnsi="Symbol" w:hint="default"/>
      </w:rPr>
    </w:lvl>
    <w:lvl w:ilvl="4" w:tplc="140A0003" w:tentative="1">
      <w:start w:val="1"/>
      <w:numFmt w:val="bullet"/>
      <w:lvlText w:val="o"/>
      <w:lvlJc w:val="left"/>
      <w:pPr>
        <w:ind w:left="3807" w:hanging="360"/>
      </w:pPr>
      <w:rPr>
        <w:rFonts w:ascii="Courier New" w:hAnsi="Courier New" w:cs="Courier New" w:hint="default"/>
      </w:rPr>
    </w:lvl>
    <w:lvl w:ilvl="5" w:tplc="140A0005" w:tentative="1">
      <w:start w:val="1"/>
      <w:numFmt w:val="bullet"/>
      <w:lvlText w:val=""/>
      <w:lvlJc w:val="left"/>
      <w:pPr>
        <w:ind w:left="4527" w:hanging="360"/>
      </w:pPr>
      <w:rPr>
        <w:rFonts w:ascii="Wingdings" w:hAnsi="Wingdings" w:hint="default"/>
      </w:rPr>
    </w:lvl>
    <w:lvl w:ilvl="6" w:tplc="140A0001" w:tentative="1">
      <w:start w:val="1"/>
      <w:numFmt w:val="bullet"/>
      <w:lvlText w:val=""/>
      <w:lvlJc w:val="left"/>
      <w:pPr>
        <w:ind w:left="5247" w:hanging="360"/>
      </w:pPr>
      <w:rPr>
        <w:rFonts w:ascii="Symbol" w:hAnsi="Symbol" w:hint="default"/>
      </w:rPr>
    </w:lvl>
    <w:lvl w:ilvl="7" w:tplc="140A0003" w:tentative="1">
      <w:start w:val="1"/>
      <w:numFmt w:val="bullet"/>
      <w:lvlText w:val="o"/>
      <w:lvlJc w:val="left"/>
      <w:pPr>
        <w:ind w:left="5967" w:hanging="360"/>
      </w:pPr>
      <w:rPr>
        <w:rFonts w:ascii="Courier New" w:hAnsi="Courier New" w:cs="Courier New" w:hint="default"/>
      </w:rPr>
    </w:lvl>
    <w:lvl w:ilvl="8" w:tplc="140A0005" w:tentative="1">
      <w:start w:val="1"/>
      <w:numFmt w:val="bullet"/>
      <w:lvlText w:val=""/>
      <w:lvlJc w:val="left"/>
      <w:pPr>
        <w:ind w:left="6687" w:hanging="360"/>
      </w:pPr>
      <w:rPr>
        <w:rFonts w:ascii="Wingdings" w:hAnsi="Wingdings" w:hint="default"/>
      </w:rPr>
    </w:lvl>
  </w:abstractNum>
  <w:abstractNum w:abstractNumId="3" w15:restartNumberingAfterBreak="0">
    <w:nsid w:val="0C164F09"/>
    <w:multiLevelType w:val="hybridMultilevel"/>
    <w:tmpl w:val="3B0EF5C2"/>
    <w:lvl w:ilvl="0" w:tplc="140A0019">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179B379A"/>
    <w:multiLevelType w:val="hybridMultilevel"/>
    <w:tmpl w:val="7B46A35E"/>
    <w:lvl w:ilvl="0" w:tplc="C78A9BE6">
      <w:start w:val="1"/>
      <w:numFmt w:val="upperRoman"/>
      <w:lvlText w:val="%1."/>
      <w:lvlJc w:val="left"/>
      <w:pPr>
        <w:ind w:left="1080" w:hanging="720"/>
      </w:pPr>
      <w:rPr>
        <w:rFonts w:ascii="Times New Roman" w:eastAsia="Times New Roman" w:hAnsi="Times New Roman" w:cs="Times New Roman" w:hint="default"/>
        <w:color w:val="auto"/>
        <w:sz w:val="24"/>
        <w:u w:val="none"/>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5" w15:restartNumberingAfterBreak="0">
    <w:nsid w:val="1C56332B"/>
    <w:multiLevelType w:val="hybridMultilevel"/>
    <w:tmpl w:val="D88C122A"/>
    <w:lvl w:ilvl="0" w:tplc="6840E914">
      <w:start w:val="1"/>
      <w:numFmt w:val="decimal"/>
      <w:lvlText w:val="%1."/>
      <w:lvlJc w:val="left"/>
      <w:pPr>
        <w:ind w:hanging="360"/>
      </w:pPr>
      <w:rPr>
        <w:rFonts w:ascii="Arial" w:eastAsia="Arial" w:hAnsi="Arial" w:hint="default"/>
        <w:color w:val="18161A"/>
        <w:w w:val="105"/>
        <w:sz w:val="22"/>
        <w:szCs w:val="22"/>
      </w:rPr>
    </w:lvl>
    <w:lvl w:ilvl="1" w:tplc="5FD04DB2">
      <w:start w:val="1"/>
      <w:numFmt w:val="bullet"/>
      <w:lvlText w:val="•"/>
      <w:lvlJc w:val="left"/>
      <w:rPr>
        <w:rFonts w:hint="default"/>
      </w:rPr>
    </w:lvl>
    <w:lvl w:ilvl="2" w:tplc="FA60E908">
      <w:start w:val="1"/>
      <w:numFmt w:val="bullet"/>
      <w:lvlText w:val="•"/>
      <w:lvlJc w:val="left"/>
      <w:rPr>
        <w:rFonts w:hint="default"/>
      </w:rPr>
    </w:lvl>
    <w:lvl w:ilvl="3" w:tplc="57140C96">
      <w:start w:val="1"/>
      <w:numFmt w:val="bullet"/>
      <w:lvlText w:val="•"/>
      <w:lvlJc w:val="left"/>
      <w:rPr>
        <w:rFonts w:hint="default"/>
      </w:rPr>
    </w:lvl>
    <w:lvl w:ilvl="4" w:tplc="21A2C058">
      <w:start w:val="1"/>
      <w:numFmt w:val="bullet"/>
      <w:lvlText w:val="•"/>
      <w:lvlJc w:val="left"/>
      <w:rPr>
        <w:rFonts w:hint="default"/>
      </w:rPr>
    </w:lvl>
    <w:lvl w:ilvl="5" w:tplc="89B8C010">
      <w:start w:val="1"/>
      <w:numFmt w:val="bullet"/>
      <w:lvlText w:val="•"/>
      <w:lvlJc w:val="left"/>
      <w:rPr>
        <w:rFonts w:hint="default"/>
      </w:rPr>
    </w:lvl>
    <w:lvl w:ilvl="6" w:tplc="D2102E6A">
      <w:start w:val="1"/>
      <w:numFmt w:val="bullet"/>
      <w:lvlText w:val="•"/>
      <w:lvlJc w:val="left"/>
      <w:rPr>
        <w:rFonts w:hint="default"/>
      </w:rPr>
    </w:lvl>
    <w:lvl w:ilvl="7" w:tplc="FEEAF00A">
      <w:start w:val="1"/>
      <w:numFmt w:val="bullet"/>
      <w:lvlText w:val="•"/>
      <w:lvlJc w:val="left"/>
      <w:rPr>
        <w:rFonts w:hint="default"/>
      </w:rPr>
    </w:lvl>
    <w:lvl w:ilvl="8" w:tplc="4082414C">
      <w:start w:val="1"/>
      <w:numFmt w:val="bullet"/>
      <w:lvlText w:val="•"/>
      <w:lvlJc w:val="left"/>
      <w:rPr>
        <w:rFonts w:hint="default"/>
      </w:rPr>
    </w:lvl>
  </w:abstractNum>
  <w:abstractNum w:abstractNumId="6" w15:restartNumberingAfterBreak="0">
    <w:nsid w:val="24B4483E"/>
    <w:multiLevelType w:val="hybridMultilevel"/>
    <w:tmpl w:val="E4F2BBE4"/>
    <w:lvl w:ilvl="0" w:tplc="8EC6CF58">
      <w:start w:val="1"/>
      <w:numFmt w:val="decimal"/>
      <w:lvlText w:val="%1."/>
      <w:lvlJc w:val="left"/>
      <w:pPr>
        <w:ind w:left="1068" w:hanging="360"/>
      </w:pPr>
      <w:rPr>
        <w:rFonts w:hint="default"/>
      </w:rPr>
    </w:lvl>
    <w:lvl w:ilvl="1" w:tplc="140A0019" w:tentative="1">
      <w:start w:val="1"/>
      <w:numFmt w:val="lowerLetter"/>
      <w:lvlText w:val="%2."/>
      <w:lvlJc w:val="left"/>
      <w:pPr>
        <w:ind w:left="1788" w:hanging="360"/>
      </w:pPr>
    </w:lvl>
    <w:lvl w:ilvl="2" w:tplc="140A001B" w:tentative="1">
      <w:start w:val="1"/>
      <w:numFmt w:val="lowerRoman"/>
      <w:lvlText w:val="%3."/>
      <w:lvlJc w:val="right"/>
      <w:pPr>
        <w:ind w:left="2508" w:hanging="180"/>
      </w:pPr>
    </w:lvl>
    <w:lvl w:ilvl="3" w:tplc="140A000F" w:tentative="1">
      <w:start w:val="1"/>
      <w:numFmt w:val="decimal"/>
      <w:lvlText w:val="%4."/>
      <w:lvlJc w:val="left"/>
      <w:pPr>
        <w:ind w:left="3228" w:hanging="360"/>
      </w:pPr>
    </w:lvl>
    <w:lvl w:ilvl="4" w:tplc="140A0019" w:tentative="1">
      <w:start w:val="1"/>
      <w:numFmt w:val="lowerLetter"/>
      <w:lvlText w:val="%5."/>
      <w:lvlJc w:val="left"/>
      <w:pPr>
        <w:ind w:left="3948" w:hanging="360"/>
      </w:pPr>
    </w:lvl>
    <w:lvl w:ilvl="5" w:tplc="140A001B" w:tentative="1">
      <w:start w:val="1"/>
      <w:numFmt w:val="lowerRoman"/>
      <w:lvlText w:val="%6."/>
      <w:lvlJc w:val="right"/>
      <w:pPr>
        <w:ind w:left="4668" w:hanging="180"/>
      </w:pPr>
    </w:lvl>
    <w:lvl w:ilvl="6" w:tplc="140A000F" w:tentative="1">
      <w:start w:val="1"/>
      <w:numFmt w:val="decimal"/>
      <w:lvlText w:val="%7."/>
      <w:lvlJc w:val="left"/>
      <w:pPr>
        <w:ind w:left="5388" w:hanging="360"/>
      </w:pPr>
    </w:lvl>
    <w:lvl w:ilvl="7" w:tplc="140A0019" w:tentative="1">
      <w:start w:val="1"/>
      <w:numFmt w:val="lowerLetter"/>
      <w:lvlText w:val="%8."/>
      <w:lvlJc w:val="left"/>
      <w:pPr>
        <w:ind w:left="6108" w:hanging="360"/>
      </w:pPr>
    </w:lvl>
    <w:lvl w:ilvl="8" w:tplc="140A001B" w:tentative="1">
      <w:start w:val="1"/>
      <w:numFmt w:val="lowerRoman"/>
      <w:lvlText w:val="%9."/>
      <w:lvlJc w:val="right"/>
      <w:pPr>
        <w:ind w:left="6828" w:hanging="180"/>
      </w:pPr>
    </w:lvl>
  </w:abstractNum>
  <w:abstractNum w:abstractNumId="7" w15:restartNumberingAfterBreak="0">
    <w:nsid w:val="29561303"/>
    <w:multiLevelType w:val="hybridMultilevel"/>
    <w:tmpl w:val="633EA59E"/>
    <w:lvl w:ilvl="0" w:tplc="140A0017">
      <w:start w:val="1"/>
      <w:numFmt w:val="lowerLetter"/>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8" w15:restartNumberingAfterBreak="0">
    <w:nsid w:val="30BD11DA"/>
    <w:multiLevelType w:val="hybridMultilevel"/>
    <w:tmpl w:val="088AE9E0"/>
    <w:lvl w:ilvl="0" w:tplc="D0D8AEF0">
      <w:start w:val="1"/>
      <w:numFmt w:val="decimal"/>
      <w:lvlText w:val="%1."/>
      <w:lvlJc w:val="left"/>
      <w:pPr>
        <w:ind w:hanging="344"/>
        <w:jc w:val="right"/>
      </w:pPr>
      <w:rPr>
        <w:rFonts w:ascii="Arial" w:eastAsia="Arial" w:hAnsi="Arial" w:hint="default"/>
        <w:color w:val="1F1F23"/>
        <w:spacing w:val="-19"/>
        <w:w w:val="121"/>
        <w:sz w:val="22"/>
        <w:szCs w:val="22"/>
      </w:rPr>
    </w:lvl>
    <w:lvl w:ilvl="1" w:tplc="E0FE010E">
      <w:start w:val="11"/>
      <w:numFmt w:val="decimal"/>
      <w:lvlText w:val="%2."/>
      <w:lvlJc w:val="left"/>
      <w:pPr>
        <w:ind w:hanging="279"/>
      </w:pPr>
      <w:rPr>
        <w:rFonts w:ascii="Arial" w:eastAsia="Arial" w:hAnsi="Arial" w:hint="default"/>
        <w:b/>
        <w:bCs/>
        <w:color w:val="1F1F23"/>
        <w:w w:val="60"/>
        <w:sz w:val="21"/>
        <w:szCs w:val="21"/>
      </w:rPr>
    </w:lvl>
    <w:lvl w:ilvl="2" w:tplc="CD6C507A">
      <w:start w:val="1"/>
      <w:numFmt w:val="decimal"/>
      <w:lvlText w:val="%3."/>
      <w:lvlJc w:val="left"/>
      <w:pPr>
        <w:ind w:hanging="358"/>
        <w:jc w:val="right"/>
      </w:pPr>
      <w:rPr>
        <w:rFonts w:ascii="Arial" w:eastAsia="Arial" w:hAnsi="Arial" w:hint="default"/>
        <w:color w:val="1F1F23"/>
        <w:spacing w:val="-27"/>
        <w:w w:val="121"/>
        <w:sz w:val="22"/>
        <w:szCs w:val="22"/>
      </w:rPr>
    </w:lvl>
    <w:lvl w:ilvl="3" w:tplc="ADF41540">
      <w:start w:val="1"/>
      <w:numFmt w:val="bullet"/>
      <w:lvlText w:val="•"/>
      <w:lvlJc w:val="left"/>
      <w:rPr>
        <w:rFonts w:hint="default"/>
      </w:rPr>
    </w:lvl>
    <w:lvl w:ilvl="4" w:tplc="7FCAED1C">
      <w:start w:val="1"/>
      <w:numFmt w:val="bullet"/>
      <w:lvlText w:val="•"/>
      <w:lvlJc w:val="left"/>
      <w:rPr>
        <w:rFonts w:hint="default"/>
      </w:rPr>
    </w:lvl>
    <w:lvl w:ilvl="5" w:tplc="F7FC3CDA">
      <w:start w:val="1"/>
      <w:numFmt w:val="bullet"/>
      <w:lvlText w:val="•"/>
      <w:lvlJc w:val="left"/>
      <w:rPr>
        <w:rFonts w:hint="default"/>
      </w:rPr>
    </w:lvl>
    <w:lvl w:ilvl="6" w:tplc="F4420BE8">
      <w:start w:val="1"/>
      <w:numFmt w:val="bullet"/>
      <w:lvlText w:val="•"/>
      <w:lvlJc w:val="left"/>
      <w:rPr>
        <w:rFonts w:hint="default"/>
      </w:rPr>
    </w:lvl>
    <w:lvl w:ilvl="7" w:tplc="04A2FA26">
      <w:start w:val="1"/>
      <w:numFmt w:val="bullet"/>
      <w:lvlText w:val="•"/>
      <w:lvlJc w:val="left"/>
      <w:rPr>
        <w:rFonts w:hint="default"/>
      </w:rPr>
    </w:lvl>
    <w:lvl w:ilvl="8" w:tplc="513E077A">
      <w:start w:val="1"/>
      <w:numFmt w:val="bullet"/>
      <w:lvlText w:val="•"/>
      <w:lvlJc w:val="left"/>
      <w:rPr>
        <w:rFonts w:hint="default"/>
      </w:rPr>
    </w:lvl>
  </w:abstractNum>
  <w:abstractNum w:abstractNumId="9" w15:restartNumberingAfterBreak="0">
    <w:nsid w:val="30E049AF"/>
    <w:multiLevelType w:val="hybridMultilevel"/>
    <w:tmpl w:val="0388CF1E"/>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0" w15:restartNumberingAfterBreak="0">
    <w:nsid w:val="31427DBF"/>
    <w:multiLevelType w:val="hybridMultilevel"/>
    <w:tmpl w:val="31284A8E"/>
    <w:lvl w:ilvl="0" w:tplc="9CB8BBE0">
      <w:start w:val="1"/>
      <w:numFmt w:val="upperRoman"/>
      <w:lvlText w:val="%1."/>
      <w:lvlJc w:val="left"/>
      <w:pPr>
        <w:ind w:left="1080" w:hanging="720"/>
      </w:pPr>
      <w:rPr>
        <w:rFonts w:eastAsia="Times New Roman" w:hint="default"/>
        <w:color w:val="auto"/>
        <w:sz w:val="24"/>
        <w:u w:val="none"/>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31E54961"/>
    <w:multiLevelType w:val="hybridMultilevel"/>
    <w:tmpl w:val="C42C4C90"/>
    <w:lvl w:ilvl="0" w:tplc="195052CC">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F281C7E"/>
    <w:multiLevelType w:val="hybridMultilevel"/>
    <w:tmpl w:val="AC666618"/>
    <w:lvl w:ilvl="0" w:tplc="140A0017">
      <w:start w:val="1"/>
      <w:numFmt w:val="lowerLetter"/>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3" w15:restartNumberingAfterBreak="0">
    <w:nsid w:val="54700C16"/>
    <w:multiLevelType w:val="hybridMultilevel"/>
    <w:tmpl w:val="75803D4E"/>
    <w:lvl w:ilvl="0" w:tplc="6840E914">
      <w:start w:val="1"/>
      <w:numFmt w:val="decimal"/>
      <w:lvlText w:val="%1."/>
      <w:lvlJc w:val="left"/>
      <w:pPr>
        <w:ind w:hanging="360"/>
      </w:pPr>
      <w:rPr>
        <w:rFonts w:ascii="Arial" w:eastAsia="Arial" w:hAnsi="Arial" w:hint="default"/>
        <w:color w:val="18161A"/>
        <w:w w:val="105"/>
        <w:sz w:val="22"/>
        <w:szCs w:val="22"/>
      </w:rPr>
    </w:lvl>
    <w:lvl w:ilvl="1" w:tplc="5FD04DB2">
      <w:start w:val="1"/>
      <w:numFmt w:val="bullet"/>
      <w:lvlText w:val="•"/>
      <w:lvlJc w:val="left"/>
      <w:rPr>
        <w:rFonts w:hint="default"/>
      </w:rPr>
    </w:lvl>
    <w:lvl w:ilvl="2" w:tplc="FA60E908">
      <w:start w:val="1"/>
      <w:numFmt w:val="bullet"/>
      <w:lvlText w:val="•"/>
      <w:lvlJc w:val="left"/>
      <w:rPr>
        <w:rFonts w:hint="default"/>
      </w:rPr>
    </w:lvl>
    <w:lvl w:ilvl="3" w:tplc="57140C96">
      <w:start w:val="1"/>
      <w:numFmt w:val="bullet"/>
      <w:lvlText w:val="•"/>
      <w:lvlJc w:val="left"/>
      <w:rPr>
        <w:rFonts w:hint="default"/>
      </w:rPr>
    </w:lvl>
    <w:lvl w:ilvl="4" w:tplc="21A2C058">
      <w:start w:val="1"/>
      <w:numFmt w:val="bullet"/>
      <w:lvlText w:val="•"/>
      <w:lvlJc w:val="left"/>
      <w:rPr>
        <w:rFonts w:hint="default"/>
      </w:rPr>
    </w:lvl>
    <w:lvl w:ilvl="5" w:tplc="89B8C010">
      <w:start w:val="1"/>
      <w:numFmt w:val="bullet"/>
      <w:lvlText w:val="•"/>
      <w:lvlJc w:val="left"/>
      <w:rPr>
        <w:rFonts w:hint="default"/>
      </w:rPr>
    </w:lvl>
    <w:lvl w:ilvl="6" w:tplc="D2102E6A">
      <w:start w:val="1"/>
      <w:numFmt w:val="bullet"/>
      <w:lvlText w:val="•"/>
      <w:lvlJc w:val="left"/>
      <w:rPr>
        <w:rFonts w:hint="default"/>
      </w:rPr>
    </w:lvl>
    <w:lvl w:ilvl="7" w:tplc="FEEAF00A">
      <w:start w:val="1"/>
      <w:numFmt w:val="bullet"/>
      <w:lvlText w:val="•"/>
      <w:lvlJc w:val="left"/>
      <w:rPr>
        <w:rFonts w:hint="default"/>
      </w:rPr>
    </w:lvl>
    <w:lvl w:ilvl="8" w:tplc="4082414C">
      <w:start w:val="1"/>
      <w:numFmt w:val="bullet"/>
      <w:lvlText w:val="•"/>
      <w:lvlJc w:val="left"/>
      <w:rPr>
        <w:rFonts w:hint="default"/>
      </w:rPr>
    </w:lvl>
  </w:abstractNum>
  <w:abstractNum w:abstractNumId="14" w15:restartNumberingAfterBreak="0">
    <w:nsid w:val="5569523E"/>
    <w:multiLevelType w:val="hybridMultilevel"/>
    <w:tmpl w:val="A76696A8"/>
    <w:lvl w:ilvl="0" w:tplc="18BC3654">
      <w:start w:val="1"/>
      <w:numFmt w:val="bullet"/>
      <w:lvlText w:val=""/>
      <w:lvlJc w:val="left"/>
      <w:pPr>
        <w:ind w:left="720" w:hanging="360"/>
      </w:pPr>
      <w:rPr>
        <w:rFonts w:ascii="Wingdings" w:hAnsi="Wingdings" w:hint="default"/>
        <w:color w:val="000000" w:themeColor="text1"/>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5" w15:restartNumberingAfterBreak="0">
    <w:nsid w:val="5D67005F"/>
    <w:multiLevelType w:val="hybridMultilevel"/>
    <w:tmpl w:val="E9563A0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6" w15:restartNumberingAfterBreak="0">
    <w:nsid w:val="6591316A"/>
    <w:multiLevelType w:val="hybridMultilevel"/>
    <w:tmpl w:val="13BEDA3E"/>
    <w:lvl w:ilvl="0" w:tplc="06228710">
      <w:start w:val="1"/>
      <w:numFmt w:val="upperRoman"/>
      <w:lvlText w:val="%1."/>
      <w:lvlJc w:val="left"/>
      <w:pPr>
        <w:ind w:left="1080" w:hanging="72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7" w15:restartNumberingAfterBreak="0">
    <w:nsid w:val="67073575"/>
    <w:multiLevelType w:val="hybridMultilevel"/>
    <w:tmpl w:val="2E8E6932"/>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8" w15:restartNumberingAfterBreak="0">
    <w:nsid w:val="70037C94"/>
    <w:multiLevelType w:val="hybridMultilevel"/>
    <w:tmpl w:val="0FD84B08"/>
    <w:lvl w:ilvl="0" w:tplc="ECF4FCE4">
      <w:start w:val="1"/>
      <w:numFmt w:val="bullet"/>
      <w:lvlText w:val="•"/>
      <w:lvlJc w:val="left"/>
      <w:pPr>
        <w:ind w:left="2267" w:hanging="204"/>
      </w:pPr>
      <w:rPr>
        <w:rFonts w:ascii="Arial" w:eastAsia="Arial" w:hAnsi="Arial" w:hint="default"/>
        <w:color w:val="1A1A21"/>
        <w:w w:val="159"/>
        <w:sz w:val="19"/>
        <w:szCs w:val="19"/>
      </w:rPr>
    </w:lvl>
    <w:lvl w:ilvl="1" w:tplc="3FE2488A">
      <w:start w:val="1"/>
      <w:numFmt w:val="bullet"/>
      <w:lvlText w:val="•"/>
      <w:lvlJc w:val="left"/>
      <w:pPr>
        <w:ind w:left="3064" w:hanging="204"/>
      </w:pPr>
      <w:rPr>
        <w:rFonts w:hint="default"/>
      </w:rPr>
    </w:lvl>
    <w:lvl w:ilvl="2" w:tplc="52701162">
      <w:start w:val="1"/>
      <w:numFmt w:val="bullet"/>
      <w:lvlText w:val="•"/>
      <w:lvlJc w:val="left"/>
      <w:pPr>
        <w:ind w:left="3861" w:hanging="204"/>
      </w:pPr>
      <w:rPr>
        <w:rFonts w:hint="default"/>
      </w:rPr>
    </w:lvl>
    <w:lvl w:ilvl="3" w:tplc="6416160C">
      <w:start w:val="1"/>
      <w:numFmt w:val="bullet"/>
      <w:lvlText w:val="•"/>
      <w:lvlJc w:val="left"/>
      <w:pPr>
        <w:ind w:left="4658" w:hanging="204"/>
      </w:pPr>
      <w:rPr>
        <w:rFonts w:hint="default"/>
      </w:rPr>
    </w:lvl>
    <w:lvl w:ilvl="4" w:tplc="0898F34A">
      <w:start w:val="1"/>
      <w:numFmt w:val="bullet"/>
      <w:lvlText w:val="•"/>
      <w:lvlJc w:val="left"/>
      <w:pPr>
        <w:ind w:left="5456" w:hanging="204"/>
      </w:pPr>
      <w:rPr>
        <w:rFonts w:hint="default"/>
      </w:rPr>
    </w:lvl>
    <w:lvl w:ilvl="5" w:tplc="26B2E8FC">
      <w:start w:val="1"/>
      <w:numFmt w:val="bullet"/>
      <w:lvlText w:val="•"/>
      <w:lvlJc w:val="left"/>
      <w:pPr>
        <w:ind w:left="6253" w:hanging="204"/>
      </w:pPr>
      <w:rPr>
        <w:rFonts w:hint="default"/>
      </w:rPr>
    </w:lvl>
    <w:lvl w:ilvl="6" w:tplc="8EF48BA6">
      <w:start w:val="1"/>
      <w:numFmt w:val="bullet"/>
      <w:lvlText w:val="•"/>
      <w:lvlJc w:val="left"/>
      <w:pPr>
        <w:ind w:left="7050" w:hanging="204"/>
      </w:pPr>
      <w:rPr>
        <w:rFonts w:hint="default"/>
      </w:rPr>
    </w:lvl>
    <w:lvl w:ilvl="7" w:tplc="0560A110">
      <w:start w:val="1"/>
      <w:numFmt w:val="bullet"/>
      <w:lvlText w:val="•"/>
      <w:lvlJc w:val="left"/>
      <w:pPr>
        <w:ind w:left="7848" w:hanging="204"/>
      </w:pPr>
      <w:rPr>
        <w:rFonts w:hint="default"/>
      </w:rPr>
    </w:lvl>
    <w:lvl w:ilvl="8" w:tplc="8E920AF8">
      <w:start w:val="1"/>
      <w:numFmt w:val="bullet"/>
      <w:lvlText w:val="•"/>
      <w:lvlJc w:val="left"/>
      <w:pPr>
        <w:ind w:left="8645" w:hanging="204"/>
      </w:pPr>
      <w:rPr>
        <w:rFonts w:hint="default"/>
      </w:rPr>
    </w:lvl>
  </w:abstractNum>
  <w:abstractNum w:abstractNumId="19" w15:restartNumberingAfterBreak="0">
    <w:nsid w:val="71052708"/>
    <w:multiLevelType w:val="multilevel"/>
    <w:tmpl w:val="098A31D6"/>
    <w:lvl w:ilvl="0">
      <w:start w:val="4"/>
      <w:numFmt w:val="decimal"/>
      <w:lvlText w:val="%1"/>
      <w:lvlJc w:val="left"/>
      <w:pPr>
        <w:ind w:left="360" w:hanging="360"/>
      </w:pPr>
      <w:rPr>
        <w:rFonts w:hint="default"/>
      </w:rPr>
    </w:lvl>
    <w:lvl w:ilvl="1">
      <w:start w:val="8"/>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723366E2"/>
    <w:multiLevelType w:val="hybridMultilevel"/>
    <w:tmpl w:val="66EE42DE"/>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1" w15:restartNumberingAfterBreak="0">
    <w:nsid w:val="78297D31"/>
    <w:multiLevelType w:val="hybridMultilevel"/>
    <w:tmpl w:val="3B48A216"/>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2"/>
  </w:num>
  <w:num w:numId="4">
    <w:abstractNumId w:val="14"/>
  </w:num>
  <w:num w:numId="5">
    <w:abstractNumId w:val="15"/>
  </w:num>
  <w:num w:numId="6">
    <w:abstractNumId w:val="17"/>
  </w:num>
  <w:num w:numId="7">
    <w:abstractNumId w:val="6"/>
  </w:num>
  <w:num w:numId="8">
    <w:abstractNumId w:val="18"/>
  </w:num>
  <w:num w:numId="9">
    <w:abstractNumId w:val="20"/>
  </w:num>
  <w:num w:numId="10">
    <w:abstractNumId w:val="9"/>
  </w:num>
  <w:num w:numId="11">
    <w:abstractNumId w:val="21"/>
  </w:num>
  <w:num w:numId="12">
    <w:abstractNumId w:val="4"/>
  </w:num>
  <w:num w:numId="13">
    <w:abstractNumId w:val="16"/>
  </w:num>
  <w:num w:numId="14">
    <w:abstractNumId w:val="1"/>
  </w:num>
  <w:num w:numId="15">
    <w:abstractNumId w:val="3"/>
  </w:num>
  <w:num w:numId="16">
    <w:abstractNumId w:val="7"/>
  </w:num>
  <w:num w:numId="17">
    <w:abstractNumId w:val="12"/>
  </w:num>
  <w:num w:numId="18">
    <w:abstractNumId w:val="19"/>
  </w:num>
  <w:num w:numId="19">
    <w:abstractNumId w:val="8"/>
  </w:num>
  <w:num w:numId="20">
    <w:abstractNumId w:val="5"/>
  </w:num>
  <w:num w:numId="21">
    <w:abstractNumId w:val="13"/>
  </w:num>
  <w:num w:numId="22">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2"/>
  <w:noPunctuationKerning/>
  <w:characterSpacingControl w:val="doNotCompress"/>
  <w:hdrShapeDefaults>
    <o:shapedefaults v:ext="edit" spidmax="4097">
      <o:colormru v:ext="edit" colors="#f9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E86"/>
    <w:rsid w:val="00002DCF"/>
    <w:rsid w:val="000067D6"/>
    <w:rsid w:val="000079C3"/>
    <w:rsid w:val="0001003A"/>
    <w:rsid w:val="00011B92"/>
    <w:rsid w:val="00012B8A"/>
    <w:rsid w:val="0001310D"/>
    <w:rsid w:val="00014608"/>
    <w:rsid w:val="00014616"/>
    <w:rsid w:val="0001571D"/>
    <w:rsid w:val="000157AD"/>
    <w:rsid w:val="00016039"/>
    <w:rsid w:val="0001621E"/>
    <w:rsid w:val="00016D35"/>
    <w:rsid w:val="00017EF3"/>
    <w:rsid w:val="00020973"/>
    <w:rsid w:val="000214EA"/>
    <w:rsid w:val="000228CF"/>
    <w:rsid w:val="00024249"/>
    <w:rsid w:val="00025AF7"/>
    <w:rsid w:val="00026673"/>
    <w:rsid w:val="00027043"/>
    <w:rsid w:val="00027212"/>
    <w:rsid w:val="00027686"/>
    <w:rsid w:val="000300AA"/>
    <w:rsid w:val="00031F31"/>
    <w:rsid w:val="000327EC"/>
    <w:rsid w:val="00032A05"/>
    <w:rsid w:val="0003389C"/>
    <w:rsid w:val="000353E8"/>
    <w:rsid w:val="00035A7B"/>
    <w:rsid w:val="00036CC1"/>
    <w:rsid w:val="0004095F"/>
    <w:rsid w:val="00041F2E"/>
    <w:rsid w:val="000420BC"/>
    <w:rsid w:val="00042C33"/>
    <w:rsid w:val="00043349"/>
    <w:rsid w:val="00046B93"/>
    <w:rsid w:val="00047412"/>
    <w:rsid w:val="000475B5"/>
    <w:rsid w:val="00050EFD"/>
    <w:rsid w:val="0005172D"/>
    <w:rsid w:val="0005249C"/>
    <w:rsid w:val="00052BD8"/>
    <w:rsid w:val="00054913"/>
    <w:rsid w:val="000550F2"/>
    <w:rsid w:val="00057A4E"/>
    <w:rsid w:val="00057BDF"/>
    <w:rsid w:val="00060DA7"/>
    <w:rsid w:val="00061844"/>
    <w:rsid w:val="000627DB"/>
    <w:rsid w:val="00062B80"/>
    <w:rsid w:val="00063E9C"/>
    <w:rsid w:val="000645B7"/>
    <w:rsid w:val="0006496F"/>
    <w:rsid w:val="00064A16"/>
    <w:rsid w:val="000673B0"/>
    <w:rsid w:val="00070742"/>
    <w:rsid w:val="00070EC2"/>
    <w:rsid w:val="00071141"/>
    <w:rsid w:val="00071C94"/>
    <w:rsid w:val="000727F1"/>
    <w:rsid w:val="00072B68"/>
    <w:rsid w:val="00072F81"/>
    <w:rsid w:val="0007403B"/>
    <w:rsid w:val="00074DDD"/>
    <w:rsid w:val="00076350"/>
    <w:rsid w:val="00076BE5"/>
    <w:rsid w:val="00076CBB"/>
    <w:rsid w:val="00081BB3"/>
    <w:rsid w:val="000841D2"/>
    <w:rsid w:val="000900A7"/>
    <w:rsid w:val="00090350"/>
    <w:rsid w:val="000916F3"/>
    <w:rsid w:val="000923E5"/>
    <w:rsid w:val="00093BF1"/>
    <w:rsid w:val="00094261"/>
    <w:rsid w:val="00094365"/>
    <w:rsid w:val="0009440B"/>
    <w:rsid w:val="000944CE"/>
    <w:rsid w:val="00094AB6"/>
    <w:rsid w:val="00096061"/>
    <w:rsid w:val="00096880"/>
    <w:rsid w:val="0009722C"/>
    <w:rsid w:val="00097995"/>
    <w:rsid w:val="000979B7"/>
    <w:rsid w:val="000A07D2"/>
    <w:rsid w:val="000A0A81"/>
    <w:rsid w:val="000A1D4C"/>
    <w:rsid w:val="000A384F"/>
    <w:rsid w:val="000A3A03"/>
    <w:rsid w:val="000A3B7B"/>
    <w:rsid w:val="000A5468"/>
    <w:rsid w:val="000A62BC"/>
    <w:rsid w:val="000B0281"/>
    <w:rsid w:val="000B04C9"/>
    <w:rsid w:val="000B0CD5"/>
    <w:rsid w:val="000B18AB"/>
    <w:rsid w:val="000B2565"/>
    <w:rsid w:val="000B3397"/>
    <w:rsid w:val="000B385A"/>
    <w:rsid w:val="000B3F43"/>
    <w:rsid w:val="000B4001"/>
    <w:rsid w:val="000B4F18"/>
    <w:rsid w:val="000B63DB"/>
    <w:rsid w:val="000B7D3C"/>
    <w:rsid w:val="000C04E3"/>
    <w:rsid w:val="000C1BDA"/>
    <w:rsid w:val="000C2A36"/>
    <w:rsid w:val="000C3CA6"/>
    <w:rsid w:val="000C4F62"/>
    <w:rsid w:val="000C5590"/>
    <w:rsid w:val="000D05D9"/>
    <w:rsid w:val="000D0911"/>
    <w:rsid w:val="000D0B7F"/>
    <w:rsid w:val="000D0CD3"/>
    <w:rsid w:val="000D2E0E"/>
    <w:rsid w:val="000D33CA"/>
    <w:rsid w:val="000D404A"/>
    <w:rsid w:val="000D4212"/>
    <w:rsid w:val="000D4934"/>
    <w:rsid w:val="000D5C88"/>
    <w:rsid w:val="000D7E0E"/>
    <w:rsid w:val="000E1734"/>
    <w:rsid w:val="000E22CF"/>
    <w:rsid w:val="000E2701"/>
    <w:rsid w:val="000E2884"/>
    <w:rsid w:val="000E2B4C"/>
    <w:rsid w:val="000E3808"/>
    <w:rsid w:val="000E4088"/>
    <w:rsid w:val="000E516F"/>
    <w:rsid w:val="000E5873"/>
    <w:rsid w:val="000E5B6D"/>
    <w:rsid w:val="000E6374"/>
    <w:rsid w:val="000E785E"/>
    <w:rsid w:val="000F1E93"/>
    <w:rsid w:val="000F2AEF"/>
    <w:rsid w:val="000F2C1A"/>
    <w:rsid w:val="000F3C8F"/>
    <w:rsid w:val="000F49F7"/>
    <w:rsid w:val="000F4F92"/>
    <w:rsid w:val="000F5E3E"/>
    <w:rsid w:val="000F609A"/>
    <w:rsid w:val="000F6C73"/>
    <w:rsid w:val="000F6EB7"/>
    <w:rsid w:val="000F75CD"/>
    <w:rsid w:val="000F785D"/>
    <w:rsid w:val="0010123F"/>
    <w:rsid w:val="00101A93"/>
    <w:rsid w:val="001022CE"/>
    <w:rsid w:val="001038D4"/>
    <w:rsid w:val="00103E8B"/>
    <w:rsid w:val="001040A5"/>
    <w:rsid w:val="00105EE9"/>
    <w:rsid w:val="00107B4A"/>
    <w:rsid w:val="00107FD8"/>
    <w:rsid w:val="00110397"/>
    <w:rsid w:val="00111DB6"/>
    <w:rsid w:val="00112997"/>
    <w:rsid w:val="00114555"/>
    <w:rsid w:val="00114E68"/>
    <w:rsid w:val="001150CF"/>
    <w:rsid w:val="001168F2"/>
    <w:rsid w:val="001209F8"/>
    <w:rsid w:val="00121048"/>
    <w:rsid w:val="0012152C"/>
    <w:rsid w:val="00121C03"/>
    <w:rsid w:val="00122071"/>
    <w:rsid w:val="0012247D"/>
    <w:rsid w:val="00123568"/>
    <w:rsid w:val="001245FA"/>
    <w:rsid w:val="0012521C"/>
    <w:rsid w:val="001262E3"/>
    <w:rsid w:val="00126A5A"/>
    <w:rsid w:val="0012778D"/>
    <w:rsid w:val="00130978"/>
    <w:rsid w:val="00130EA1"/>
    <w:rsid w:val="00132D7D"/>
    <w:rsid w:val="00133108"/>
    <w:rsid w:val="00133FEB"/>
    <w:rsid w:val="00135520"/>
    <w:rsid w:val="00135705"/>
    <w:rsid w:val="0013574C"/>
    <w:rsid w:val="0013712C"/>
    <w:rsid w:val="001373CE"/>
    <w:rsid w:val="00137CAC"/>
    <w:rsid w:val="00140666"/>
    <w:rsid w:val="001410F2"/>
    <w:rsid w:val="00142091"/>
    <w:rsid w:val="0014214E"/>
    <w:rsid w:val="00142676"/>
    <w:rsid w:val="00142828"/>
    <w:rsid w:val="001431EB"/>
    <w:rsid w:val="001433C5"/>
    <w:rsid w:val="00143623"/>
    <w:rsid w:val="00143B7C"/>
    <w:rsid w:val="00144A06"/>
    <w:rsid w:val="0014689B"/>
    <w:rsid w:val="0015024B"/>
    <w:rsid w:val="001504A5"/>
    <w:rsid w:val="0015053F"/>
    <w:rsid w:val="001528CE"/>
    <w:rsid w:val="00152969"/>
    <w:rsid w:val="00152D7A"/>
    <w:rsid w:val="0015300D"/>
    <w:rsid w:val="00153D03"/>
    <w:rsid w:val="00153EC4"/>
    <w:rsid w:val="001542FA"/>
    <w:rsid w:val="0015459D"/>
    <w:rsid w:val="00155959"/>
    <w:rsid w:val="00155BA9"/>
    <w:rsid w:val="00156FB3"/>
    <w:rsid w:val="0015753D"/>
    <w:rsid w:val="001612B5"/>
    <w:rsid w:val="001624B6"/>
    <w:rsid w:val="00162899"/>
    <w:rsid w:val="00163738"/>
    <w:rsid w:val="001640D0"/>
    <w:rsid w:val="00164D95"/>
    <w:rsid w:val="00165115"/>
    <w:rsid w:val="001673B1"/>
    <w:rsid w:val="00167F96"/>
    <w:rsid w:val="00170A2C"/>
    <w:rsid w:val="00170BC3"/>
    <w:rsid w:val="001713B5"/>
    <w:rsid w:val="001721CC"/>
    <w:rsid w:val="0017246A"/>
    <w:rsid w:val="00172C83"/>
    <w:rsid w:val="00173523"/>
    <w:rsid w:val="00173568"/>
    <w:rsid w:val="00173E52"/>
    <w:rsid w:val="00174AB0"/>
    <w:rsid w:val="00174DD1"/>
    <w:rsid w:val="00174FC2"/>
    <w:rsid w:val="00175282"/>
    <w:rsid w:val="00176FAC"/>
    <w:rsid w:val="00176FDF"/>
    <w:rsid w:val="00181AB2"/>
    <w:rsid w:val="00181DC5"/>
    <w:rsid w:val="00183675"/>
    <w:rsid w:val="00184A3B"/>
    <w:rsid w:val="00186402"/>
    <w:rsid w:val="0018692C"/>
    <w:rsid w:val="001869DA"/>
    <w:rsid w:val="00186D40"/>
    <w:rsid w:val="0019011A"/>
    <w:rsid w:val="00190F95"/>
    <w:rsid w:val="0019136C"/>
    <w:rsid w:val="00192A28"/>
    <w:rsid w:val="00193BA0"/>
    <w:rsid w:val="001951C6"/>
    <w:rsid w:val="001956C4"/>
    <w:rsid w:val="00195D68"/>
    <w:rsid w:val="0019636C"/>
    <w:rsid w:val="0019652B"/>
    <w:rsid w:val="001A02D1"/>
    <w:rsid w:val="001A0344"/>
    <w:rsid w:val="001A0AC8"/>
    <w:rsid w:val="001A1929"/>
    <w:rsid w:val="001A1F7E"/>
    <w:rsid w:val="001A266C"/>
    <w:rsid w:val="001A26A8"/>
    <w:rsid w:val="001A2C7C"/>
    <w:rsid w:val="001A3A52"/>
    <w:rsid w:val="001A5271"/>
    <w:rsid w:val="001A5FAE"/>
    <w:rsid w:val="001A76AE"/>
    <w:rsid w:val="001B0A09"/>
    <w:rsid w:val="001B1499"/>
    <w:rsid w:val="001B24B6"/>
    <w:rsid w:val="001B3335"/>
    <w:rsid w:val="001B45D8"/>
    <w:rsid w:val="001B4FBB"/>
    <w:rsid w:val="001B5120"/>
    <w:rsid w:val="001B6D45"/>
    <w:rsid w:val="001C0AAE"/>
    <w:rsid w:val="001C0BCE"/>
    <w:rsid w:val="001C12B0"/>
    <w:rsid w:val="001C228B"/>
    <w:rsid w:val="001C2306"/>
    <w:rsid w:val="001C384C"/>
    <w:rsid w:val="001C3DC7"/>
    <w:rsid w:val="001C516B"/>
    <w:rsid w:val="001C623D"/>
    <w:rsid w:val="001C64EC"/>
    <w:rsid w:val="001C6C18"/>
    <w:rsid w:val="001C76DE"/>
    <w:rsid w:val="001C7D91"/>
    <w:rsid w:val="001D1275"/>
    <w:rsid w:val="001D1507"/>
    <w:rsid w:val="001D16D1"/>
    <w:rsid w:val="001D1FF1"/>
    <w:rsid w:val="001D357F"/>
    <w:rsid w:val="001D4F9B"/>
    <w:rsid w:val="001D57D9"/>
    <w:rsid w:val="001D5E19"/>
    <w:rsid w:val="001D67CD"/>
    <w:rsid w:val="001D68B1"/>
    <w:rsid w:val="001E07D1"/>
    <w:rsid w:val="001E0906"/>
    <w:rsid w:val="001E0F3B"/>
    <w:rsid w:val="001E10B5"/>
    <w:rsid w:val="001E1657"/>
    <w:rsid w:val="001E2101"/>
    <w:rsid w:val="001E213C"/>
    <w:rsid w:val="001E2852"/>
    <w:rsid w:val="001E55E2"/>
    <w:rsid w:val="001E6489"/>
    <w:rsid w:val="001E7569"/>
    <w:rsid w:val="001F0880"/>
    <w:rsid w:val="001F1545"/>
    <w:rsid w:val="001F1586"/>
    <w:rsid w:val="001F1A4A"/>
    <w:rsid w:val="001F1B68"/>
    <w:rsid w:val="001F1F61"/>
    <w:rsid w:val="001F35D9"/>
    <w:rsid w:val="001F4B47"/>
    <w:rsid w:val="001F6081"/>
    <w:rsid w:val="001F6103"/>
    <w:rsid w:val="001F671B"/>
    <w:rsid w:val="001F6C0D"/>
    <w:rsid w:val="001F6C8A"/>
    <w:rsid w:val="001F7FCC"/>
    <w:rsid w:val="002007D9"/>
    <w:rsid w:val="002008EC"/>
    <w:rsid w:val="00201314"/>
    <w:rsid w:val="002022A8"/>
    <w:rsid w:val="00202EEE"/>
    <w:rsid w:val="00204527"/>
    <w:rsid w:val="00204F27"/>
    <w:rsid w:val="002050EF"/>
    <w:rsid w:val="002057B3"/>
    <w:rsid w:val="00205A81"/>
    <w:rsid w:val="00210118"/>
    <w:rsid w:val="00210BEA"/>
    <w:rsid w:val="00210FC1"/>
    <w:rsid w:val="002131C0"/>
    <w:rsid w:val="002166A2"/>
    <w:rsid w:val="00217BBF"/>
    <w:rsid w:val="002207C1"/>
    <w:rsid w:val="00220D43"/>
    <w:rsid w:val="00221E8E"/>
    <w:rsid w:val="00222BC7"/>
    <w:rsid w:val="00223DB2"/>
    <w:rsid w:val="00224127"/>
    <w:rsid w:val="00224AC8"/>
    <w:rsid w:val="002257F3"/>
    <w:rsid w:val="00227300"/>
    <w:rsid w:val="00227E6A"/>
    <w:rsid w:val="00230679"/>
    <w:rsid w:val="002312A3"/>
    <w:rsid w:val="0023180B"/>
    <w:rsid w:val="00231E7A"/>
    <w:rsid w:val="0023263D"/>
    <w:rsid w:val="002332E0"/>
    <w:rsid w:val="00234077"/>
    <w:rsid w:val="00235230"/>
    <w:rsid w:val="002352E1"/>
    <w:rsid w:val="002359A8"/>
    <w:rsid w:val="00235BE9"/>
    <w:rsid w:val="00236E83"/>
    <w:rsid w:val="00237370"/>
    <w:rsid w:val="002379A8"/>
    <w:rsid w:val="00237BB8"/>
    <w:rsid w:val="0024059A"/>
    <w:rsid w:val="002411F8"/>
    <w:rsid w:val="00241E00"/>
    <w:rsid w:val="00242304"/>
    <w:rsid w:val="00242C9E"/>
    <w:rsid w:val="00243E86"/>
    <w:rsid w:val="00245D9F"/>
    <w:rsid w:val="00245DFA"/>
    <w:rsid w:val="00246243"/>
    <w:rsid w:val="0024673B"/>
    <w:rsid w:val="00247E0A"/>
    <w:rsid w:val="0025049D"/>
    <w:rsid w:val="00250580"/>
    <w:rsid w:val="00251652"/>
    <w:rsid w:val="00251F87"/>
    <w:rsid w:val="002527A0"/>
    <w:rsid w:val="00255E3A"/>
    <w:rsid w:val="002565CD"/>
    <w:rsid w:val="00256903"/>
    <w:rsid w:val="0025744D"/>
    <w:rsid w:val="002607FA"/>
    <w:rsid w:val="0026101D"/>
    <w:rsid w:val="00261EF1"/>
    <w:rsid w:val="002626C9"/>
    <w:rsid w:val="00262B4D"/>
    <w:rsid w:val="00263C4D"/>
    <w:rsid w:val="002640A1"/>
    <w:rsid w:val="0026532F"/>
    <w:rsid w:val="00265E79"/>
    <w:rsid w:val="002661E0"/>
    <w:rsid w:val="00272FB9"/>
    <w:rsid w:val="00273D10"/>
    <w:rsid w:val="002742B5"/>
    <w:rsid w:val="00274B1A"/>
    <w:rsid w:val="00275A07"/>
    <w:rsid w:val="00275C37"/>
    <w:rsid w:val="00275D8D"/>
    <w:rsid w:val="00276175"/>
    <w:rsid w:val="002763E3"/>
    <w:rsid w:val="0027655B"/>
    <w:rsid w:val="00276741"/>
    <w:rsid w:val="00276864"/>
    <w:rsid w:val="00277C87"/>
    <w:rsid w:val="00281C22"/>
    <w:rsid w:val="002843B3"/>
    <w:rsid w:val="0028519C"/>
    <w:rsid w:val="00285371"/>
    <w:rsid w:val="00287684"/>
    <w:rsid w:val="00291EFB"/>
    <w:rsid w:val="00292442"/>
    <w:rsid w:val="0029267A"/>
    <w:rsid w:val="00293982"/>
    <w:rsid w:val="00294498"/>
    <w:rsid w:val="0029505F"/>
    <w:rsid w:val="00295C61"/>
    <w:rsid w:val="0029623B"/>
    <w:rsid w:val="00296D40"/>
    <w:rsid w:val="002978FB"/>
    <w:rsid w:val="00297C6F"/>
    <w:rsid w:val="002A00D5"/>
    <w:rsid w:val="002A0880"/>
    <w:rsid w:val="002A1E23"/>
    <w:rsid w:val="002A26C2"/>
    <w:rsid w:val="002A27EC"/>
    <w:rsid w:val="002A2DCA"/>
    <w:rsid w:val="002A3234"/>
    <w:rsid w:val="002A385F"/>
    <w:rsid w:val="002A3F4B"/>
    <w:rsid w:val="002A4B0C"/>
    <w:rsid w:val="002A7588"/>
    <w:rsid w:val="002B1D65"/>
    <w:rsid w:val="002B2118"/>
    <w:rsid w:val="002B21B0"/>
    <w:rsid w:val="002B234C"/>
    <w:rsid w:val="002B4CA1"/>
    <w:rsid w:val="002B6788"/>
    <w:rsid w:val="002B69C4"/>
    <w:rsid w:val="002B734A"/>
    <w:rsid w:val="002C01DF"/>
    <w:rsid w:val="002C2007"/>
    <w:rsid w:val="002C34A4"/>
    <w:rsid w:val="002C3CA4"/>
    <w:rsid w:val="002C3DF7"/>
    <w:rsid w:val="002C403B"/>
    <w:rsid w:val="002C4134"/>
    <w:rsid w:val="002C44FB"/>
    <w:rsid w:val="002C50D0"/>
    <w:rsid w:val="002C5511"/>
    <w:rsid w:val="002C6B39"/>
    <w:rsid w:val="002C7CDC"/>
    <w:rsid w:val="002D051D"/>
    <w:rsid w:val="002D0D76"/>
    <w:rsid w:val="002D1FEA"/>
    <w:rsid w:val="002D2596"/>
    <w:rsid w:val="002D2E9B"/>
    <w:rsid w:val="002D4049"/>
    <w:rsid w:val="002D52BA"/>
    <w:rsid w:val="002D557F"/>
    <w:rsid w:val="002D6121"/>
    <w:rsid w:val="002D703F"/>
    <w:rsid w:val="002D715B"/>
    <w:rsid w:val="002D7B95"/>
    <w:rsid w:val="002E00A7"/>
    <w:rsid w:val="002E1D17"/>
    <w:rsid w:val="002E1E10"/>
    <w:rsid w:val="002E20E6"/>
    <w:rsid w:val="002E46B9"/>
    <w:rsid w:val="002E602C"/>
    <w:rsid w:val="002E60A4"/>
    <w:rsid w:val="002E6552"/>
    <w:rsid w:val="002E69A6"/>
    <w:rsid w:val="002E70C6"/>
    <w:rsid w:val="002F0D14"/>
    <w:rsid w:val="002F1D88"/>
    <w:rsid w:val="002F202C"/>
    <w:rsid w:val="002F2463"/>
    <w:rsid w:val="002F25C4"/>
    <w:rsid w:val="002F2F76"/>
    <w:rsid w:val="002F74BD"/>
    <w:rsid w:val="002F7E79"/>
    <w:rsid w:val="003006F4"/>
    <w:rsid w:val="0030161A"/>
    <w:rsid w:val="00301791"/>
    <w:rsid w:val="003029D6"/>
    <w:rsid w:val="003045ED"/>
    <w:rsid w:val="00305203"/>
    <w:rsid w:val="00305F07"/>
    <w:rsid w:val="00305F68"/>
    <w:rsid w:val="003063DB"/>
    <w:rsid w:val="00306401"/>
    <w:rsid w:val="0030642E"/>
    <w:rsid w:val="0030644D"/>
    <w:rsid w:val="0030662E"/>
    <w:rsid w:val="00306CC1"/>
    <w:rsid w:val="00307856"/>
    <w:rsid w:val="00310187"/>
    <w:rsid w:val="0031173B"/>
    <w:rsid w:val="00312D9F"/>
    <w:rsid w:val="00313230"/>
    <w:rsid w:val="003134ED"/>
    <w:rsid w:val="00314088"/>
    <w:rsid w:val="00314167"/>
    <w:rsid w:val="003158E0"/>
    <w:rsid w:val="00316F32"/>
    <w:rsid w:val="00317793"/>
    <w:rsid w:val="00320931"/>
    <w:rsid w:val="00320B4F"/>
    <w:rsid w:val="00321A09"/>
    <w:rsid w:val="003226E6"/>
    <w:rsid w:val="00322CB0"/>
    <w:rsid w:val="003247D9"/>
    <w:rsid w:val="00326723"/>
    <w:rsid w:val="003274C1"/>
    <w:rsid w:val="00331353"/>
    <w:rsid w:val="003323A0"/>
    <w:rsid w:val="00332BEC"/>
    <w:rsid w:val="00333DFA"/>
    <w:rsid w:val="00333FF8"/>
    <w:rsid w:val="00334D5C"/>
    <w:rsid w:val="00334E05"/>
    <w:rsid w:val="00334E48"/>
    <w:rsid w:val="00335717"/>
    <w:rsid w:val="00337746"/>
    <w:rsid w:val="003409BC"/>
    <w:rsid w:val="00340AAE"/>
    <w:rsid w:val="00341567"/>
    <w:rsid w:val="00341BB0"/>
    <w:rsid w:val="00342EFD"/>
    <w:rsid w:val="003441FC"/>
    <w:rsid w:val="00344A8A"/>
    <w:rsid w:val="00346237"/>
    <w:rsid w:val="00346E5B"/>
    <w:rsid w:val="00347735"/>
    <w:rsid w:val="003508C3"/>
    <w:rsid w:val="00350D9D"/>
    <w:rsid w:val="003516EE"/>
    <w:rsid w:val="00352AB7"/>
    <w:rsid w:val="0035310D"/>
    <w:rsid w:val="0035311E"/>
    <w:rsid w:val="00354916"/>
    <w:rsid w:val="00354C64"/>
    <w:rsid w:val="00354C97"/>
    <w:rsid w:val="003552AF"/>
    <w:rsid w:val="00355959"/>
    <w:rsid w:val="00356862"/>
    <w:rsid w:val="00357A5D"/>
    <w:rsid w:val="00360A6E"/>
    <w:rsid w:val="00360FAE"/>
    <w:rsid w:val="00362209"/>
    <w:rsid w:val="00362D9A"/>
    <w:rsid w:val="00363E2A"/>
    <w:rsid w:val="00364EA5"/>
    <w:rsid w:val="00364EB2"/>
    <w:rsid w:val="00364F90"/>
    <w:rsid w:val="003655E5"/>
    <w:rsid w:val="00365E06"/>
    <w:rsid w:val="003667D6"/>
    <w:rsid w:val="0037056B"/>
    <w:rsid w:val="00371375"/>
    <w:rsid w:val="00371934"/>
    <w:rsid w:val="00371A15"/>
    <w:rsid w:val="003733B1"/>
    <w:rsid w:val="00374278"/>
    <w:rsid w:val="00374932"/>
    <w:rsid w:val="00374CF9"/>
    <w:rsid w:val="00374E51"/>
    <w:rsid w:val="0037518E"/>
    <w:rsid w:val="0037526A"/>
    <w:rsid w:val="00376CC6"/>
    <w:rsid w:val="0037776D"/>
    <w:rsid w:val="0037779C"/>
    <w:rsid w:val="003777CE"/>
    <w:rsid w:val="003813C8"/>
    <w:rsid w:val="003838D1"/>
    <w:rsid w:val="003840A0"/>
    <w:rsid w:val="0038469B"/>
    <w:rsid w:val="00385A5E"/>
    <w:rsid w:val="00385BE3"/>
    <w:rsid w:val="00386EDB"/>
    <w:rsid w:val="00390999"/>
    <w:rsid w:val="00390E31"/>
    <w:rsid w:val="00392D20"/>
    <w:rsid w:val="00393060"/>
    <w:rsid w:val="00393325"/>
    <w:rsid w:val="00395758"/>
    <w:rsid w:val="00397A3D"/>
    <w:rsid w:val="003A23A1"/>
    <w:rsid w:val="003A2677"/>
    <w:rsid w:val="003A3D99"/>
    <w:rsid w:val="003A4A12"/>
    <w:rsid w:val="003A4FC0"/>
    <w:rsid w:val="003A5A8C"/>
    <w:rsid w:val="003A6632"/>
    <w:rsid w:val="003A7996"/>
    <w:rsid w:val="003B1F25"/>
    <w:rsid w:val="003B224F"/>
    <w:rsid w:val="003B24D6"/>
    <w:rsid w:val="003B2E2C"/>
    <w:rsid w:val="003B39C3"/>
    <w:rsid w:val="003B42CD"/>
    <w:rsid w:val="003B4B5D"/>
    <w:rsid w:val="003B4F9C"/>
    <w:rsid w:val="003B521B"/>
    <w:rsid w:val="003B5C66"/>
    <w:rsid w:val="003B67D2"/>
    <w:rsid w:val="003C1264"/>
    <w:rsid w:val="003C12DB"/>
    <w:rsid w:val="003C1B30"/>
    <w:rsid w:val="003C1F83"/>
    <w:rsid w:val="003C20FA"/>
    <w:rsid w:val="003C331A"/>
    <w:rsid w:val="003C3DA3"/>
    <w:rsid w:val="003C434D"/>
    <w:rsid w:val="003C5BD1"/>
    <w:rsid w:val="003C6E30"/>
    <w:rsid w:val="003C7BA2"/>
    <w:rsid w:val="003D02C3"/>
    <w:rsid w:val="003D163C"/>
    <w:rsid w:val="003D1759"/>
    <w:rsid w:val="003D207B"/>
    <w:rsid w:val="003D2354"/>
    <w:rsid w:val="003D24A2"/>
    <w:rsid w:val="003D2E3D"/>
    <w:rsid w:val="003D6210"/>
    <w:rsid w:val="003D6BAC"/>
    <w:rsid w:val="003D7B99"/>
    <w:rsid w:val="003D7D19"/>
    <w:rsid w:val="003E00B9"/>
    <w:rsid w:val="003E15B6"/>
    <w:rsid w:val="003E1BE5"/>
    <w:rsid w:val="003E3FF5"/>
    <w:rsid w:val="003E402A"/>
    <w:rsid w:val="003E56AE"/>
    <w:rsid w:val="003E5E99"/>
    <w:rsid w:val="003E6787"/>
    <w:rsid w:val="003E73A5"/>
    <w:rsid w:val="003E7910"/>
    <w:rsid w:val="003F01EE"/>
    <w:rsid w:val="003F0221"/>
    <w:rsid w:val="003F0B68"/>
    <w:rsid w:val="003F2483"/>
    <w:rsid w:val="003F393D"/>
    <w:rsid w:val="003F3C7E"/>
    <w:rsid w:val="003F3E14"/>
    <w:rsid w:val="003F3F79"/>
    <w:rsid w:val="003F4032"/>
    <w:rsid w:val="003F46D7"/>
    <w:rsid w:val="003F4E86"/>
    <w:rsid w:val="003F559C"/>
    <w:rsid w:val="003F5A06"/>
    <w:rsid w:val="003F5C97"/>
    <w:rsid w:val="004001D6"/>
    <w:rsid w:val="00400259"/>
    <w:rsid w:val="00400269"/>
    <w:rsid w:val="00400F74"/>
    <w:rsid w:val="00401DD2"/>
    <w:rsid w:val="00403D75"/>
    <w:rsid w:val="00404351"/>
    <w:rsid w:val="0040560E"/>
    <w:rsid w:val="00405B10"/>
    <w:rsid w:val="00406447"/>
    <w:rsid w:val="00407867"/>
    <w:rsid w:val="00411FC4"/>
    <w:rsid w:val="00412194"/>
    <w:rsid w:val="00412427"/>
    <w:rsid w:val="00412B1F"/>
    <w:rsid w:val="0041371B"/>
    <w:rsid w:val="0041459E"/>
    <w:rsid w:val="00416193"/>
    <w:rsid w:val="004161C3"/>
    <w:rsid w:val="004163C4"/>
    <w:rsid w:val="004166FE"/>
    <w:rsid w:val="00417043"/>
    <w:rsid w:val="004171DC"/>
    <w:rsid w:val="00420CBC"/>
    <w:rsid w:val="00420DD4"/>
    <w:rsid w:val="004224B8"/>
    <w:rsid w:val="004230B4"/>
    <w:rsid w:val="00423178"/>
    <w:rsid w:val="004235E1"/>
    <w:rsid w:val="00423D35"/>
    <w:rsid w:val="00424BCD"/>
    <w:rsid w:val="00424C05"/>
    <w:rsid w:val="00425A8B"/>
    <w:rsid w:val="00427A5C"/>
    <w:rsid w:val="0043052C"/>
    <w:rsid w:val="00430C58"/>
    <w:rsid w:val="004312BD"/>
    <w:rsid w:val="00432340"/>
    <w:rsid w:val="004323DD"/>
    <w:rsid w:val="00432D97"/>
    <w:rsid w:val="00432F66"/>
    <w:rsid w:val="00433240"/>
    <w:rsid w:val="004342FE"/>
    <w:rsid w:val="00434EC0"/>
    <w:rsid w:val="00435D60"/>
    <w:rsid w:val="00435F6D"/>
    <w:rsid w:val="004362EB"/>
    <w:rsid w:val="004422A8"/>
    <w:rsid w:val="00442AFB"/>
    <w:rsid w:val="00444A30"/>
    <w:rsid w:val="00447E2D"/>
    <w:rsid w:val="0045065E"/>
    <w:rsid w:val="0045127E"/>
    <w:rsid w:val="00451C27"/>
    <w:rsid w:val="004521F3"/>
    <w:rsid w:val="00454575"/>
    <w:rsid w:val="00454CBF"/>
    <w:rsid w:val="0045772F"/>
    <w:rsid w:val="00457DFF"/>
    <w:rsid w:val="004601C2"/>
    <w:rsid w:val="00460B55"/>
    <w:rsid w:val="00463DB2"/>
    <w:rsid w:val="004642A9"/>
    <w:rsid w:val="004655A0"/>
    <w:rsid w:val="00466778"/>
    <w:rsid w:val="00467BED"/>
    <w:rsid w:val="0047108E"/>
    <w:rsid w:val="0047256A"/>
    <w:rsid w:val="004750BC"/>
    <w:rsid w:val="00475646"/>
    <w:rsid w:val="00475B69"/>
    <w:rsid w:val="00475CE6"/>
    <w:rsid w:val="004763FD"/>
    <w:rsid w:val="0047672C"/>
    <w:rsid w:val="00476BC5"/>
    <w:rsid w:val="00477972"/>
    <w:rsid w:val="00480976"/>
    <w:rsid w:val="00481EB3"/>
    <w:rsid w:val="00481F15"/>
    <w:rsid w:val="0048306F"/>
    <w:rsid w:val="004830FB"/>
    <w:rsid w:val="00483646"/>
    <w:rsid w:val="00483D53"/>
    <w:rsid w:val="00484F61"/>
    <w:rsid w:val="00485FB7"/>
    <w:rsid w:val="00486DF3"/>
    <w:rsid w:val="00487C4D"/>
    <w:rsid w:val="004915A1"/>
    <w:rsid w:val="004917A1"/>
    <w:rsid w:val="00492E6C"/>
    <w:rsid w:val="0049335A"/>
    <w:rsid w:val="00493B4B"/>
    <w:rsid w:val="00493C41"/>
    <w:rsid w:val="004954D8"/>
    <w:rsid w:val="0049567F"/>
    <w:rsid w:val="0049593F"/>
    <w:rsid w:val="00495D03"/>
    <w:rsid w:val="00496F4B"/>
    <w:rsid w:val="0049700E"/>
    <w:rsid w:val="004971D8"/>
    <w:rsid w:val="004A052A"/>
    <w:rsid w:val="004A1F58"/>
    <w:rsid w:val="004A3281"/>
    <w:rsid w:val="004A45F2"/>
    <w:rsid w:val="004A4A01"/>
    <w:rsid w:val="004A4BC8"/>
    <w:rsid w:val="004A59F4"/>
    <w:rsid w:val="004A6306"/>
    <w:rsid w:val="004A6A4B"/>
    <w:rsid w:val="004A725D"/>
    <w:rsid w:val="004A75B1"/>
    <w:rsid w:val="004B0DC9"/>
    <w:rsid w:val="004B1045"/>
    <w:rsid w:val="004B15AD"/>
    <w:rsid w:val="004B20D7"/>
    <w:rsid w:val="004B468D"/>
    <w:rsid w:val="004B4794"/>
    <w:rsid w:val="004B48B0"/>
    <w:rsid w:val="004B4EDA"/>
    <w:rsid w:val="004B7E67"/>
    <w:rsid w:val="004C0BB2"/>
    <w:rsid w:val="004C15B7"/>
    <w:rsid w:val="004C1F41"/>
    <w:rsid w:val="004C2468"/>
    <w:rsid w:val="004C45AB"/>
    <w:rsid w:val="004C53A7"/>
    <w:rsid w:val="004C5558"/>
    <w:rsid w:val="004C6C32"/>
    <w:rsid w:val="004C75D9"/>
    <w:rsid w:val="004C7716"/>
    <w:rsid w:val="004C783A"/>
    <w:rsid w:val="004C79E3"/>
    <w:rsid w:val="004D1130"/>
    <w:rsid w:val="004D2189"/>
    <w:rsid w:val="004D2202"/>
    <w:rsid w:val="004D233F"/>
    <w:rsid w:val="004D27AC"/>
    <w:rsid w:val="004D3B3F"/>
    <w:rsid w:val="004D43FD"/>
    <w:rsid w:val="004D4B28"/>
    <w:rsid w:val="004D4F51"/>
    <w:rsid w:val="004D5991"/>
    <w:rsid w:val="004D62B3"/>
    <w:rsid w:val="004D73E2"/>
    <w:rsid w:val="004E1137"/>
    <w:rsid w:val="004E187D"/>
    <w:rsid w:val="004E1F8F"/>
    <w:rsid w:val="004E2BDF"/>
    <w:rsid w:val="004E2D6F"/>
    <w:rsid w:val="004E3ACE"/>
    <w:rsid w:val="004E4953"/>
    <w:rsid w:val="004E4A26"/>
    <w:rsid w:val="004E738E"/>
    <w:rsid w:val="004E7E46"/>
    <w:rsid w:val="004F105F"/>
    <w:rsid w:val="004F11B0"/>
    <w:rsid w:val="004F190A"/>
    <w:rsid w:val="004F33F3"/>
    <w:rsid w:val="004F4A5B"/>
    <w:rsid w:val="004F4DFD"/>
    <w:rsid w:val="004F6541"/>
    <w:rsid w:val="004F7E54"/>
    <w:rsid w:val="004F7FDC"/>
    <w:rsid w:val="005000AF"/>
    <w:rsid w:val="005014BE"/>
    <w:rsid w:val="00502DA1"/>
    <w:rsid w:val="0050353A"/>
    <w:rsid w:val="00504D97"/>
    <w:rsid w:val="005056DF"/>
    <w:rsid w:val="00505836"/>
    <w:rsid w:val="00506207"/>
    <w:rsid w:val="005071C6"/>
    <w:rsid w:val="00507F02"/>
    <w:rsid w:val="005101AC"/>
    <w:rsid w:val="005101F0"/>
    <w:rsid w:val="005121D8"/>
    <w:rsid w:val="00512873"/>
    <w:rsid w:val="00512CF1"/>
    <w:rsid w:val="00513AB6"/>
    <w:rsid w:val="00514177"/>
    <w:rsid w:val="0051487F"/>
    <w:rsid w:val="00514F1C"/>
    <w:rsid w:val="00515893"/>
    <w:rsid w:val="00515DC8"/>
    <w:rsid w:val="00517068"/>
    <w:rsid w:val="00521288"/>
    <w:rsid w:val="00523290"/>
    <w:rsid w:val="005233F7"/>
    <w:rsid w:val="0052350D"/>
    <w:rsid w:val="005235CD"/>
    <w:rsid w:val="005235F2"/>
    <w:rsid w:val="00523960"/>
    <w:rsid w:val="00524441"/>
    <w:rsid w:val="00525313"/>
    <w:rsid w:val="005259FC"/>
    <w:rsid w:val="0052684F"/>
    <w:rsid w:val="0052783D"/>
    <w:rsid w:val="00527ECA"/>
    <w:rsid w:val="00530822"/>
    <w:rsid w:val="005313B0"/>
    <w:rsid w:val="00533583"/>
    <w:rsid w:val="005339AD"/>
    <w:rsid w:val="00533CCF"/>
    <w:rsid w:val="005347F4"/>
    <w:rsid w:val="005355E6"/>
    <w:rsid w:val="00535A14"/>
    <w:rsid w:val="00535E1D"/>
    <w:rsid w:val="00540074"/>
    <w:rsid w:val="005409EE"/>
    <w:rsid w:val="00540B91"/>
    <w:rsid w:val="0054112C"/>
    <w:rsid w:val="00542852"/>
    <w:rsid w:val="00542A16"/>
    <w:rsid w:val="00542E72"/>
    <w:rsid w:val="00542EE1"/>
    <w:rsid w:val="005449A3"/>
    <w:rsid w:val="00545023"/>
    <w:rsid w:val="00546354"/>
    <w:rsid w:val="00546C76"/>
    <w:rsid w:val="00550ACF"/>
    <w:rsid w:val="005513A7"/>
    <w:rsid w:val="005517D8"/>
    <w:rsid w:val="00551BCD"/>
    <w:rsid w:val="00551C3C"/>
    <w:rsid w:val="00551C4C"/>
    <w:rsid w:val="00551E71"/>
    <w:rsid w:val="00552252"/>
    <w:rsid w:val="0055239F"/>
    <w:rsid w:val="00555097"/>
    <w:rsid w:val="0055520A"/>
    <w:rsid w:val="005554C2"/>
    <w:rsid w:val="00555D10"/>
    <w:rsid w:val="0055622D"/>
    <w:rsid w:val="005571D1"/>
    <w:rsid w:val="00561472"/>
    <w:rsid w:val="0056211A"/>
    <w:rsid w:val="00562A5A"/>
    <w:rsid w:val="00562B60"/>
    <w:rsid w:val="00562C91"/>
    <w:rsid w:val="00562CE2"/>
    <w:rsid w:val="00562D9C"/>
    <w:rsid w:val="00562F86"/>
    <w:rsid w:val="00563623"/>
    <w:rsid w:val="00564A37"/>
    <w:rsid w:val="0056625A"/>
    <w:rsid w:val="00571F71"/>
    <w:rsid w:val="00571FF6"/>
    <w:rsid w:val="005736FA"/>
    <w:rsid w:val="00573AA8"/>
    <w:rsid w:val="005741F9"/>
    <w:rsid w:val="00575945"/>
    <w:rsid w:val="00583162"/>
    <w:rsid w:val="0058349C"/>
    <w:rsid w:val="0058372A"/>
    <w:rsid w:val="00583954"/>
    <w:rsid w:val="005847D4"/>
    <w:rsid w:val="0058522B"/>
    <w:rsid w:val="00585D54"/>
    <w:rsid w:val="00586546"/>
    <w:rsid w:val="0058798E"/>
    <w:rsid w:val="0059032B"/>
    <w:rsid w:val="00591AE3"/>
    <w:rsid w:val="00593349"/>
    <w:rsid w:val="00593906"/>
    <w:rsid w:val="00594126"/>
    <w:rsid w:val="0059498A"/>
    <w:rsid w:val="00595BBC"/>
    <w:rsid w:val="00596463"/>
    <w:rsid w:val="005967CF"/>
    <w:rsid w:val="00596BE4"/>
    <w:rsid w:val="00596D8E"/>
    <w:rsid w:val="0059764B"/>
    <w:rsid w:val="00597AAF"/>
    <w:rsid w:val="005A071A"/>
    <w:rsid w:val="005A23A4"/>
    <w:rsid w:val="005A2B34"/>
    <w:rsid w:val="005A47E6"/>
    <w:rsid w:val="005A5FC7"/>
    <w:rsid w:val="005A6AA1"/>
    <w:rsid w:val="005A6ADD"/>
    <w:rsid w:val="005A7A9E"/>
    <w:rsid w:val="005B151D"/>
    <w:rsid w:val="005B17BA"/>
    <w:rsid w:val="005B2504"/>
    <w:rsid w:val="005B2711"/>
    <w:rsid w:val="005B4BBB"/>
    <w:rsid w:val="005B50DF"/>
    <w:rsid w:val="005B549A"/>
    <w:rsid w:val="005B57BF"/>
    <w:rsid w:val="005B5A51"/>
    <w:rsid w:val="005B7B04"/>
    <w:rsid w:val="005B7DF2"/>
    <w:rsid w:val="005C0778"/>
    <w:rsid w:val="005C182D"/>
    <w:rsid w:val="005C2535"/>
    <w:rsid w:val="005C2677"/>
    <w:rsid w:val="005C3772"/>
    <w:rsid w:val="005C3A9B"/>
    <w:rsid w:val="005C3BA7"/>
    <w:rsid w:val="005C52AB"/>
    <w:rsid w:val="005C6005"/>
    <w:rsid w:val="005C6D6A"/>
    <w:rsid w:val="005D0907"/>
    <w:rsid w:val="005D2B86"/>
    <w:rsid w:val="005D338B"/>
    <w:rsid w:val="005D5756"/>
    <w:rsid w:val="005D5885"/>
    <w:rsid w:val="005D5D05"/>
    <w:rsid w:val="005D6373"/>
    <w:rsid w:val="005D6FBE"/>
    <w:rsid w:val="005D74B6"/>
    <w:rsid w:val="005E06A2"/>
    <w:rsid w:val="005E0C41"/>
    <w:rsid w:val="005E16DE"/>
    <w:rsid w:val="005E1D22"/>
    <w:rsid w:val="005E1DF4"/>
    <w:rsid w:val="005E2716"/>
    <w:rsid w:val="005E2E98"/>
    <w:rsid w:val="005E3531"/>
    <w:rsid w:val="005E4947"/>
    <w:rsid w:val="005E5290"/>
    <w:rsid w:val="005E5AEA"/>
    <w:rsid w:val="005E610F"/>
    <w:rsid w:val="005E6141"/>
    <w:rsid w:val="005E6FFA"/>
    <w:rsid w:val="005E7082"/>
    <w:rsid w:val="005E70AA"/>
    <w:rsid w:val="005E7C4F"/>
    <w:rsid w:val="005F0208"/>
    <w:rsid w:val="005F04CA"/>
    <w:rsid w:val="005F09A9"/>
    <w:rsid w:val="005F120F"/>
    <w:rsid w:val="005F2A89"/>
    <w:rsid w:val="005F39C2"/>
    <w:rsid w:val="005F48E9"/>
    <w:rsid w:val="005F548F"/>
    <w:rsid w:val="005F5681"/>
    <w:rsid w:val="005F5F95"/>
    <w:rsid w:val="005F70EE"/>
    <w:rsid w:val="005F786F"/>
    <w:rsid w:val="00600993"/>
    <w:rsid w:val="00602189"/>
    <w:rsid w:val="006021B4"/>
    <w:rsid w:val="00603651"/>
    <w:rsid w:val="006048D8"/>
    <w:rsid w:val="006055E3"/>
    <w:rsid w:val="00605647"/>
    <w:rsid w:val="00605BB3"/>
    <w:rsid w:val="00607BBE"/>
    <w:rsid w:val="006112AD"/>
    <w:rsid w:val="00611F11"/>
    <w:rsid w:val="006131C9"/>
    <w:rsid w:val="00613D1F"/>
    <w:rsid w:val="00614001"/>
    <w:rsid w:val="0061449C"/>
    <w:rsid w:val="00614812"/>
    <w:rsid w:val="00614EE6"/>
    <w:rsid w:val="0061608E"/>
    <w:rsid w:val="00616AFF"/>
    <w:rsid w:val="00620461"/>
    <w:rsid w:val="0062238A"/>
    <w:rsid w:val="00622D0E"/>
    <w:rsid w:val="00622ED2"/>
    <w:rsid w:val="006243E6"/>
    <w:rsid w:val="006244D1"/>
    <w:rsid w:val="00624E6A"/>
    <w:rsid w:val="006266B9"/>
    <w:rsid w:val="006271BB"/>
    <w:rsid w:val="0063139B"/>
    <w:rsid w:val="006317A9"/>
    <w:rsid w:val="00631AB6"/>
    <w:rsid w:val="00632202"/>
    <w:rsid w:val="00633357"/>
    <w:rsid w:val="00635625"/>
    <w:rsid w:val="00635B44"/>
    <w:rsid w:val="00636C34"/>
    <w:rsid w:val="006371CB"/>
    <w:rsid w:val="00642426"/>
    <w:rsid w:val="0064354A"/>
    <w:rsid w:val="00647A00"/>
    <w:rsid w:val="00651E8C"/>
    <w:rsid w:val="00652D7B"/>
    <w:rsid w:val="00653980"/>
    <w:rsid w:val="006540FC"/>
    <w:rsid w:val="00654E56"/>
    <w:rsid w:val="006568F5"/>
    <w:rsid w:val="006608D2"/>
    <w:rsid w:val="00661089"/>
    <w:rsid w:val="0066155B"/>
    <w:rsid w:val="00662FF9"/>
    <w:rsid w:val="00663B7C"/>
    <w:rsid w:val="00664147"/>
    <w:rsid w:val="006643E7"/>
    <w:rsid w:val="00664D8E"/>
    <w:rsid w:val="00665815"/>
    <w:rsid w:val="00666A02"/>
    <w:rsid w:val="00667B2B"/>
    <w:rsid w:val="00670177"/>
    <w:rsid w:val="00671197"/>
    <w:rsid w:val="0067283A"/>
    <w:rsid w:val="00672E86"/>
    <w:rsid w:val="00672E92"/>
    <w:rsid w:val="00673097"/>
    <w:rsid w:val="006731F0"/>
    <w:rsid w:val="0067571A"/>
    <w:rsid w:val="00675D6B"/>
    <w:rsid w:val="00676BF1"/>
    <w:rsid w:val="0067755F"/>
    <w:rsid w:val="00677A2E"/>
    <w:rsid w:val="00680583"/>
    <w:rsid w:val="00680DA5"/>
    <w:rsid w:val="00681A50"/>
    <w:rsid w:val="00681CD8"/>
    <w:rsid w:val="00682C84"/>
    <w:rsid w:val="006835D3"/>
    <w:rsid w:val="00683784"/>
    <w:rsid w:val="00684707"/>
    <w:rsid w:val="00684AE5"/>
    <w:rsid w:val="00686112"/>
    <w:rsid w:val="00687F58"/>
    <w:rsid w:val="0069060A"/>
    <w:rsid w:val="00690C68"/>
    <w:rsid w:val="006919B2"/>
    <w:rsid w:val="00691A6F"/>
    <w:rsid w:val="00692241"/>
    <w:rsid w:val="00693ED4"/>
    <w:rsid w:val="0069441E"/>
    <w:rsid w:val="00694440"/>
    <w:rsid w:val="00694520"/>
    <w:rsid w:val="00694944"/>
    <w:rsid w:val="00694BFE"/>
    <w:rsid w:val="00695BA0"/>
    <w:rsid w:val="00695D62"/>
    <w:rsid w:val="00696354"/>
    <w:rsid w:val="00696C11"/>
    <w:rsid w:val="00697DB5"/>
    <w:rsid w:val="006A0104"/>
    <w:rsid w:val="006A0112"/>
    <w:rsid w:val="006A0E39"/>
    <w:rsid w:val="006A1188"/>
    <w:rsid w:val="006A1521"/>
    <w:rsid w:val="006A278A"/>
    <w:rsid w:val="006A3A75"/>
    <w:rsid w:val="006A4D2E"/>
    <w:rsid w:val="006A5A1D"/>
    <w:rsid w:val="006A612A"/>
    <w:rsid w:val="006A7429"/>
    <w:rsid w:val="006B0BA7"/>
    <w:rsid w:val="006B1356"/>
    <w:rsid w:val="006B2337"/>
    <w:rsid w:val="006B28AC"/>
    <w:rsid w:val="006B3EF0"/>
    <w:rsid w:val="006B4A52"/>
    <w:rsid w:val="006B541C"/>
    <w:rsid w:val="006B58C6"/>
    <w:rsid w:val="006B6659"/>
    <w:rsid w:val="006B667D"/>
    <w:rsid w:val="006C06BD"/>
    <w:rsid w:val="006C21FD"/>
    <w:rsid w:val="006C2A1D"/>
    <w:rsid w:val="006C2EA1"/>
    <w:rsid w:val="006C31C1"/>
    <w:rsid w:val="006C370B"/>
    <w:rsid w:val="006C374F"/>
    <w:rsid w:val="006C3BC8"/>
    <w:rsid w:val="006C4108"/>
    <w:rsid w:val="006C41AB"/>
    <w:rsid w:val="006C4219"/>
    <w:rsid w:val="006C4356"/>
    <w:rsid w:val="006C6EDF"/>
    <w:rsid w:val="006D0CE2"/>
    <w:rsid w:val="006D17DA"/>
    <w:rsid w:val="006D1968"/>
    <w:rsid w:val="006D19EA"/>
    <w:rsid w:val="006D2D8E"/>
    <w:rsid w:val="006D30FF"/>
    <w:rsid w:val="006D4CFF"/>
    <w:rsid w:val="006D5B95"/>
    <w:rsid w:val="006D6393"/>
    <w:rsid w:val="006D697C"/>
    <w:rsid w:val="006D748F"/>
    <w:rsid w:val="006D766F"/>
    <w:rsid w:val="006E0EC8"/>
    <w:rsid w:val="006E30C8"/>
    <w:rsid w:val="006E3D12"/>
    <w:rsid w:val="006E404D"/>
    <w:rsid w:val="006E4236"/>
    <w:rsid w:val="006E4AB0"/>
    <w:rsid w:val="006E4FD8"/>
    <w:rsid w:val="006E5EE8"/>
    <w:rsid w:val="006E68F0"/>
    <w:rsid w:val="006E75EF"/>
    <w:rsid w:val="006F0BC4"/>
    <w:rsid w:val="006F106C"/>
    <w:rsid w:val="006F1478"/>
    <w:rsid w:val="006F1A5E"/>
    <w:rsid w:val="006F1D97"/>
    <w:rsid w:val="006F1DC3"/>
    <w:rsid w:val="006F20E8"/>
    <w:rsid w:val="006F3981"/>
    <w:rsid w:val="006F3B9A"/>
    <w:rsid w:val="006F4154"/>
    <w:rsid w:val="006F668B"/>
    <w:rsid w:val="006F795B"/>
    <w:rsid w:val="00700527"/>
    <w:rsid w:val="00701185"/>
    <w:rsid w:val="00701F4C"/>
    <w:rsid w:val="00703F23"/>
    <w:rsid w:val="00705231"/>
    <w:rsid w:val="0070555A"/>
    <w:rsid w:val="00705F3E"/>
    <w:rsid w:val="00706220"/>
    <w:rsid w:val="00710D5A"/>
    <w:rsid w:val="00711442"/>
    <w:rsid w:val="00711DAE"/>
    <w:rsid w:val="007137CB"/>
    <w:rsid w:val="007145C6"/>
    <w:rsid w:val="00714924"/>
    <w:rsid w:val="007154A9"/>
    <w:rsid w:val="00715AEE"/>
    <w:rsid w:val="0071645A"/>
    <w:rsid w:val="00716CFF"/>
    <w:rsid w:val="00716D2F"/>
    <w:rsid w:val="0071731E"/>
    <w:rsid w:val="007177EF"/>
    <w:rsid w:val="007215FA"/>
    <w:rsid w:val="00721667"/>
    <w:rsid w:val="00721689"/>
    <w:rsid w:val="00724A58"/>
    <w:rsid w:val="00724EB0"/>
    <w:rsid w:val="00726093"/>
    <w:rsid w:val="007268B0"/>
    <w:rsid w:val="00726A43"/>
    <w:rsid w:val="00726AA4"/>
    <w:rsid w:val="00727021"/>
    <w:rsid w:val="00730E10"/>
    <w:rsid w:val="00731850"/>
    <w:rsid w:val="007326A8"/>
    <w:rsid w:val="00733E26"/>
    <w:rsid w:val="00733FB8"/>
    <w:rsid w:val="00734589"/>
    <w:rsid w:val="007347F7"/>
    <w:rsid w:val="00734A26"/>
    <w:rsid w:val="007358E1"/>
    <w:rsid w:val="00736048"/>
    <w:rsid w:val="007369BC"/>
    <w:rsid w:val="00737642"/>
    <w:rsid w:val="007376EF"/>
    <w:rsid w:val="007407F5"/>
    <w:rsid w:val="007416EF"/>
    <w:rsid w:val="007439BB"/>
    <w:rsid w:val="007443A1"/>
    <w:rsid w:val="007449A9"/>
    <w:rsid w:val="00744F29"/>
    <w:rsid w:val="00747D6C"/>
    <w:rsid w:val="007504F0"/>
    <w:rsid w:val="00750784"/>
    <w:rsid w:val="00752127"/>
    <w:rsid w:val="00752BD6"/>
    <w:rsid w:val="0075338D"/>
    <w:rsid w:val="00753A41"/>
    <w:rsid w:val="00753ED0"/>
    <w:rsid w:val="0075514E"/>
    <w:rsid w:val="00756542"/>
    <w:rsid w:val="00757C51"/>
    <w:rsid w:val="00760AC3"/>
    <w:rsid w:val="00762AC2"/>
    <w:rsid w:val="00762CCA"/>
    <w:rsid w:val="00762FCD"/>
    <w:rsid w:val="0076372F"/>
    <w:rsid w:val="00763E6A"/>
    <w:rsid w:val="00764EDD"/>
    <w:rsid w:val="007667D5"/>
    <w:rsid w:val="00766F8F"/>
    <w:rsid w:val="0076730A"/>
    <w:rsid w:val="00770135"/>
    <w:rsid w:val="00770852"/>
    <w:rsid w:val="00770EA0"/>
    <w:rsid w:val="00770F2B"/>
    <w:rsid w:val="00772191"/>
    <w:rsid w:val="00772393"/>
    <w:rsid w:val="007725B5"/>
    <w:rsid w:val="007746DD"/>
    <w:rsid w:val="00774BD9"/>
    <w:rsid w:val="007768BD"/>
    <w:rsid w:val="00776E3A"/>
    <w:rsid w:val="0077732D"/>
    <w:rsid w:val="00777F12"/>
    <w:rsid w:val="007805FC"/>
    <w:rsid w:val="007807D9"/>
    <w:rsid w:val="00780922"/>
    <w:rsid w:val="0078144C"/>
    <w:rsid w:val="00781642"/>
    <w:rsid w:val="00781669"/>
    <w:rsid w:val="00781ABB"/>
    <w:rsid w:val="007825DE"/>
    <w:rsid w:val="00782FC0"/>
    <w:rsid w:val="00783929"/>
    <w:rsid w:val="007840F0"/>
    <w:rsid w:val="00784905"/>
    <w:rsid w:val="00784FA8"/>
    <w:rsid w:val="00785A45"/>
    <w:rsid w:val="00786A84"/>
    <w:rsid w:val="00786C32"/>
    <w:rsid w:val="00786CC6"/>
    <w:rsid w:val="0078717D"/>
    <w:rsid w:val="0079005A"/>
    <w:rsid w:val="007908BC"/>
    <w:rsid w:val="00792F68"/>
    <w:rsid w:val="007935CA"/>
    <w:rsid w:val="007941AD"/>
    <w:rsid w:val="00797B9D"/>
    <w:rsid w:val="007A12A2"/>
    <w:rsid w:val="007A25F7"/>
    <w:rsid w:val="007A286C"/>
    <w:rsid w:val="007A5A95"/>
    <w:rsid w:val="007A7A0E"/>
    <w:rsid w:val="007B2995"/>
    <w:rsid w:val="007B3CF5"/>
    <w:rsid w:val="007B3EA8"/>
    <w:rsid w:val="007B4EFD"/>
    <w:rsid w:val="007B4F7E"/>
    <w:rsid w:val="007B6E37"/>
    <w:rsid w:val="007C1C29"/>
    <w:rsid w:val="007C2178"/>
    <w:rsid w:val="007C23A6"/>
    <w:rsid w:val="007C2ACC"/>
    <w:rsid w:val="007C40AD"/>
    <w:rsid w:val="007C42B8"/>
    <w:rsid w:val="007C4593"/>
    <w:rsid w:val="007C4C37"/>
    <w:rsid w:val="007C55E9"/>
    <w:rsid w:val="007C6D73"/>
    <w:rsid w:val="007D14B2"/>
    <w:rsid w:val="007D1783"/>
    <w:rsid w:val="007D2873"/>
    <w:rsid w:val="007D4C6E"/>
    <w:rsid w:val="007D4F62"/>
    <w:rsid w:val="007D5559"/>
    <w:rsid w:val="007D6143"/>
    <w:rsid w:val="007D635B"/>
    <w:rsid w:val="007D6C35"/>
    <w:rsid w:val="007D6CD9"/>
    <w:rsid w:val="007D74E9"/>
    <w:rsid w:val="007D7EC8"/>
    <w:rsid w:val="007E1526"/>
    <w:rsid w:val="007E182F"/>
    <w:rsid w:val="007E1D6E"/>
    <w:rsid w:val="007E2FA5"/>
    <w:rsid w:val="007E3470"/>
    <w:rsid w:val="007E3FA1"/>
    <w:rsid w:val="007E4A71"/>
    <w:rsid w:val="007E5FC5"/>
    <w:rsid w:val="007E7397"/>
    <w:rsid w:val="007E74D1"/>
    <w:rsid w:val="007E7A24"/>
    <w:rsid w:val="007E7ECC"/>
    <w:rsid w:val="007F0234"/>
    <w:rsid w:val="007F0AB8"/>
    <w:rsid w:val="007F0F55"/>
    <w:rsid w:val="007F199B"/>
    <w:rsid w:val="007F1B8D"/>
    <w:rsid w:val="007F1BFD"/>
    <w:rsid w:val="007F1C78"/>
    <w:rsid w:val="007F1DC8"/>
    <w:rsid w:val="007F4ECE"/>
    <w:rsid w:val="007F567D"/>
    <w:rsid w:val="007F5E53"/>
    <w:rsid w:val="007F793C"/>
    <w:rsid w:val="00800887"/>
    <w:rsid w:val="00801BE8"/>
    <w:rsid w:val="00801D30"/>
    <w:rsid w:val="008031C8"/>
    <w:rsid w:val="00803E98"/>
    <w:rsid w:val="00805E0D"/>
    <w:rsid w:val="00806483"/>
    <w:rsid w:val="00807A87"/>
    <w:rsid w:val="00807AF6"/>
    <w:rsid w:val="008100F6"/>
    <w:rsid w:val="008101B1"/>
    <w:rsid w:val="008108B7"/>
    <w:rsid w:val="008112A4"/>
    <w:rsid w:val="00811F79"/>
    <w:rsid w:val="0081248D"/>
    <w:rsid w:val="00812744"/>
    <w:rsid w:val="00814788"/>
    <w:rsid w:val="00814889"/>
    <w:rsid w:val="00814EE9"/>
    <w:rsid w:val="008153E4"/>
    <w:rsid w:val="00816890"/>
    <w:rsid w:val="00816EB2"/>
    <w:rsid w:val="008177A6"/>
    <w:rsid w:val="008203C4"/>
    <w:rsid w:val="00821671"/>
    <w:rsid w:val="0082282E"/>
    <w:rsid w:val="00824FB8"/>
    <w:rsid w:val="008262D4"/>
    <w:rsid w:val="0082644D"/>
    <w:rsid w:val="00826C3C"/>
    <w:rsid w:val="00830AF9"/>
    <w:rsid w:val="00831A79"/>
    <w:rsid w:val="008326CE"/>
    <w:rsid w:val="0083365B"/>
    <w:rsid w:val="00833956"/>
    <w:rsid w:val="00833FD0"/>
    <w:rsid w:val="00834887"/>
    <w:rsid w:val="008349E6"/>
    <w:rsid w:val="008351E7"/>
    <w:rsid w:val="00835AE0"/>
    <w:rsid w:val="008362F5"/>
    <w:rsid w:val="0083635C"/>
    <w:rsid w:val="008369FC"/>
    <w:rsid w:val="00837932"/>
    <w:rsid w:val="00837B4F"/>
    <w:rsid w:val="00840592"/>
    <w:rsid w:val="00841062"/>
    <w:rsid w:val="0084159C"/>
    <w:rsid w:val="0084280C"/>
    <w:rsid w:val="00842BF6"/>
    <w:rsid w:val="0084328D"/>
    <w:rsid w:val="00843B1D"/>
    <w:rsid w:val="00844880"/>
    <w:rsid w:val="00845123"/>
    <w:rsid w:val="00845204"/>
    <w:rsid w:val="00845F74"/>
    <w:rsid w:val="00846AF6"/>
    <w:rsid w:val="0085023C"/>
    <w:rsid w:val="008507D2"/>
    <w:rsid w:val="00852D2A"/>
    <w:rsid w:val="00853119"/>
    <w:rsid w:val="008561A3"/>
    <w:rsid w:val="00856A84"/>
    <w:rsid w:val="00856C13"/>
    <w:rsid w:val="008577DA"/>
    <w:rsid w:val="00857C1F"/>
    <w:rsid w:val="0086120A"/>
    <w:rsid w:val="00861E4C"/>
    <w:rsid w:val="00862D88"/>
    <w:rsid w:val="008639DA"/>
    <w:rsid w:val="00863EE8"/>
    <w:rsid w:val="00864AAC"/>
    <w:rsid w:val="00865163"/>
    <w:rsid w:val="00866039"/>
    <w:rsid w:val="00866A13"/>
    <w:rsid w:val="00866F4B"/>
    <w:rsid w:val="00871159"/>
    <w:rsid w:val="00871352"/>
    <w:rsid w:val="008713FB"/>
    <w:rsid w:val="008714C8"/>
    <w:rsid w:val="008714FA"/>
    <w:rsid w:val="00871815"/>
    <w:rsid w:val="0087342D"/>
    <w:rsid w:val="00881A38"/>
    <w:rsid w:val="00881C1F"/>
    <w:rsid w:val="00882759"/>
    <w:rsid w:val="00882DE2"/>
    <w:rsid w:val="008846DD"/>
    <w:rsid w:val="0088523E"/>
    <w:rsid w:val="00885BCB"/>
    <w:rsid w:val="008864AB"/>
    <w:rsid w:val="00886C26"/>
    <w:rsid w:val="00887B5E"/>
    <w:rsid w:val="00887C57"/>
    <w:rsid w:val="0089130E"/>
    <w:rsid w:val="00891892"/>
    <w:rsid w:val="0089273F"/>
    <w:rsid w:val="00894509"/>
    <w:rsid w:val="00894923"/>
    <w:rsid w:val="00895AFA"/>
    <w:rsid w:val="0089698C"/>
    <w:rsid w:val="008969C4"/>
    <w:rsid w:val="00897B05"/>
    <w:rsid w:val="008A0EC2"/>
    <w:rsid w:val="008A1CC9"/>
    <w:rsid w:val="008A24C5"/>
    <w:rsid w:val="008A2817"/>
    <w:rsid w:val="008A4A0A"/>
    <w:rsid w:val="008A55A8"/>
    <w:rsid w:val="008A7B9F"/>
    <w:rsid w:val="008B09EA"/>
    <w:rsid w:val="008B1587"/>
    <w:rsid w:val="008B330E"/>
    <w:rsid w:val="008B39C0"/>
    <w:rsid w:val="008B41B8"/>
    <w:rsid w:val="008B5BB6"/>
    <w:rsid w:val="008B6340"/>
    <w:rsid w:val="008B7A60"/>
    <w:rsid w:val="008C0F61"/>
    <w:rsid w:val="008C189C"/>
    <w:rsid w:val="008C2655"/>
    <w:rsid w:val="008C35A3"/>
    <w:rsid w:val="008C4976"/>
    <w:rsid w:val="008C4F5A"/>
    <w:rsid w:val="008C5C43"/>
    <w:rsid w:val="008C641B"/>
    <w:rsid w:val="008C64F2"/>
    <w:rsid w:val="008C6EAB"/>
    <w:rsid w:val="008C71C3"/>
    <w:rsid w:val="008C7BFC"/>
    <w:rsid w:val="008D05AC"/>
    <w:rsid w:val="008D08AF"/>
    <w:rsid w:val="008D1285"/>
    <w:rsid w:val="008D194E"/>
    <w:rsid w:val="008D1B00"/>
    <w:rsid w:val="008D2192"/>
    <w:rsid w:val="008D22B2"/>
    <w:rsid w:val="008D39FA"/>
    <w:rsid w:val="008D3CCB"/>
    <w:rsid w:val="008D5151"/>
    <w:rsid w:val="008D69C1"/>
    <w:rsid w:val="008D73A5"/>
    <w:rsid w:val="008D7979"/>
    <w:rsid w:val="008E0803"/>
    <w:rsid w:val="008E0E7B"/>
    <w:rsid w:val="008E0EB5"/>
    <w:rsid w:val="008E1B91"/>
    <w:rsid w:val="008E1C26"/>
    <w:rsid w:val="008E1FAF"/>
    <w:rsid w:val="008E36E4"/>
    <w:rsid w:val="008E386E"/>
    <w:rsid w:val="008E3AF9"/>
    <w:rsid w:val="008E5395"/>
    <w:rsid w:val="008E5E57"/>
    <w:rsid w:val="008E6D1C"/>
    <w:rsid w:val="008E7EBA"/>
    <w:rsid w:val="008F08F1"/>
    <w:rsid w:val="008F0F01"/>
    <w:rsid w:val="008F2831"/>
    <w:rsid w:val="008F2F63"/>
    <w:rsid w:val="008F4D1A"/>
    <w:rsid w:val="008F55BD"/>
    <w:rsid w:val="008F59B3"/>
    <w:rsid w:val="008F61AD"/>
    <w:rsid w:val="008F6682"/>
    <w:rsid w:val="008F7631"/>
    <w:rsid w:val="00900A07"/>
    <w:rsid w:val="00900B70"/>
    <w:rsid w:val="0090154E"/>
    <w:rsid w:val="009031F6"/>
    <w:rsid w:val="00903554"/>
    <w:rsid w:val="00903EAA"/>
    <w:rsid w:val="00904B24"/>
    <w:rsid w:val="00905445"/>
    <w:rsid w:val="00905B6A"/>
    <w:rsid w:val="00906214"/>
    <w:rsid w:val="0090652A"/>
    <w:rsid w:val="00906AD8"/>
    <w:rsid w:val="009113DD"/>
    <w:rsid w:val="00911528"/>
    <w:rsid w:val="009115CC"/>
    <w:rsid w:val="009132AA"/>
    <w:rsid w:val="00913B90"/>
    <w:rsid w:val="009142FA"/>
    <w:rsid w:val="00914302"/>
    <w:rsid w:val="00914658"/>
    <w:rsid w:val="00914D6B"/>
    <w:rsid w:val="00915564"/>
    <w:rsid w:val="00915F3F"/>
    <w:rsid w:val="00917097"/>
    <w:rsid w:val="00920E99"/>
    <w:rsid w:val="00922304"/>
    <w:rsid w:val="00922C94"/>
    <w:rsid w:val="00923C00"/>
    <w:rsid w:val="00924234"/>
    <w:rsid w:val="00924AAA"/>
    <w:rsid w:val="00924C72"/>
    <w:rsid w:val="00925191"/>
    <w:rsid w:val="009252BD"/>
    <w:rsid w:val="009258E5"/>
    <w:rsid w:val="00925B18"/>
    <w:rsid w:val="00926F6A"/>
    <w:rsid w:val="009275A9"/>
    <w:rsid w:val="00927C39"/>
    <w:rsid w:val="00930D69"/>
    <w:rsid w:val="009336B0"/>
    <w:rsid w:val="00933B43"/>
    <w:rsid w:val="00934784"/>
    <w:rsid w:val="0093631F"/>
    <w:rsid w:val="00936EFE"/>
    <w:rsid w:val="009401E1"/>
    <w:rsid w:val="00940A69"/>
    <w:rsid w:val="00940D9E"/>
    <w:rsid w:val="009416B5"/>
    <w:rsid w:val="0094244B"/>
    <w:rsid w:val="00942B46"/>
    <w:rsid w:val="00942D66"/>
    <w:rsid w:val="00942FFC"/>
    <w:rsid w:val="00943531"/>
    <w:rsid w:val="00943FE8"/>
    <w:rsid w:val="009441B1"/>
    <w:rsid w:val="00944D68"/>
    <w:rsid w:val="0094545F"/>
    <w:rsid w:val="009463EC"/>
    <w:rsid w:val="0094655A"/>
    <w:rsid w:val="00947B79"/>
    <w:rsid w:val="0095084A"/>
    <w:rsid w:val="00950A9E"/>
    <w:rsid w:val="00950AE4"/>
    <w:rsid w:val="00950C11"/>
    <w:rsid w:val="00951980"/>
    <w:rsid w:val="00951F4F"/>
    <w:rsid w:val="009521C2"/>
    <w:rsid w:val="00952A66"/>
    <w:rsid w:val="0095337D"/>
    <w:rsid w:val="0095388C"/>
    <w:rsid w:val="00954245"/>
    <w:rsid w:val="00954353"/>
    <w:rsid w:val="0095435A"/>
    <w:rsid w:val="00954BF7"/>
    <w:rsid w:val="00955BA0"/>
    <w:rsid w:val="00955DCE"/>
    <w:rsid w:val="00956911"/>
    <w:rsid w:val="00961C2A"/>
    <w:rsid w:val="0096399C"/>
    <w:rsid w:val="00964559"/>
    <w:rsid w:val="00965076"/>
    <w:rsid w:val="00965A77"/>
    <w:rsid w:val="00966B68"/>
    <w:rsid w:val="00966DCB"/>
    <w:rsid w:val="00971816"/>
    <w:rsid w:val="00972149"/>
    <w:rsid w:val="009729F9"/>
    <w:rsid w:val="00973C99"/>
    <w:rsid w:val="00974D39"/>
    <w:rsid w:val="00980E78"/>
    <w:rsid w:val="00981AF6"/>
    <w:rsid w:val="00983AE1"/>
    <w:rsid w:val="00983F31"/>
    <w:rsid w:val="00983F81"/>
    <w:rsid w:val="00984A82"/>
    <w:rsid w:val="00985168"/>
    <w:rsid w:val="009855B3"/>
    <w:rsid w:val="00985BB6"/>
    <w:rsid w:val="00985FE4"/>
    <w:rsid w:val="00986185"/>
    <w:rsid w:val="00986632"/>
    <w:rsid w:val="00990153"/>
    <w:rsid w:val="0099050D"/>
    <w:rsid w:val="00990B31"/>
    <w:rsid w:val="00993F38"/>
    <w:rsid w:val="009941E0"/>
    <w:rsid w:val="00995928"/>
    <w:rsid w:val="00995C99"/>
    <w:rsid w:val="009968E4"/>
    <w:rsid w:val="00996C8D"/>
    <w:rsid w:val="00996F26"/>
    <w:rsid w:val="00997AA6"/>
    <w:rsid w:val="009A18EE"/>
    <w:rsid w:val="009A27A4"/>
    <w:rsid w:val="009A27D0"/>
    <w:rsid w:val="009A4EB2"/>
    <w:rsid w:val="009A4F83"/>
    <w:rsid w:val="009A7032"/>
    <w:rsid w:val="009A7611"/>
    <w:rsid w:val="009B0B6D"/>
    <w:rsid w:val="009B136E"/>
    <w:rsid w:val="009B2FF6"/>
    <w:rsid w:val="009B37E8"/>
    <w:rsid w:val="009B3F69"/>
    <w:rsid w:val="009B5063"/>
    <w:rsid w:val="009B6215"/>
    <w:rsid w:val="009B6938"/>
    <w:rsid w:val="009B7628"/>
    <w:rsid w:val="009B7A63"/>
    <w:rsid w:val="009B7FE2"/>
    <w:rsid w:val="009C1AA4"/>
    <w:rsid w:val="009C1E54"/>
    <w:rsid w:val="009C2544"/>
    <w:rsid w:val="009C27DE"/>
    <w:rsid w:val="009C281B"/>
    <w:rsid w:val="009C34E6"/>
    <w:rsid w:val="009C4230"/>
    <w:rsid w:val="009C4689"/>
    <w:rsid w:val="009C5958"/>
    <w:rsid w:val="009C6F81"/>
    <w:rsid w:val="009C753F"/>
    <w:rsid w:val="009C7D59"/>
    <w:rsid w:val="009D28D6"/>
    <w:rsid w:val="009D2CF8"/>
    <w:rsid w:val="009D39FD"/>
    <w:rsid w:val="009D3AB6"/>
    <w:rsid w:val="009D5389"/>
    <w:rsid w:val="009D70EB"/>
    <w:rsid w:val="009D7615"/>
    <w:rsid w:val="009D7745"/>
    <w:rsid w:val="009D77E3"/>
    <w:rsid w:val="009E0177"/>
    <w:rsid w:val="009E07C0"/>
    <w:rsid w:val="009E08BA"/>
    <w:rsid w:val="009E22D8"/>
    <w:rsid w:val="009E2477"/>
    <w:rsid w:val="009E2501"/>
    <w:rsid w:val="009E250D"/>
    <w:rsid w:val="009E2693"/>
    <w:rsid w:val="009E2A8D"/>
    <w:rsid w:val="009E2C44"/>
    <w:rsid w:val="009E2FDF"/>
    <w:rsid w:val="009E3489"/>
    <w:rsid w:val="009E5A30"/>
    <w:rsid w:val="009E75F8"/>
    <w:rsid w:val="009E7A3C"/>
    <w:rsid w:val="009F108B"/>
    <w:rsid w:val="009F13D6"/>
    <w:rsid w:val="009F2930"/>
    <w:rsid w:val="009F2F08"/>
    <w:rsid w:val="009F3586"/>
    <w:rsid w:val="009F3AE4"/>
    <w:rsid w:val="009F4D9F"/>
    <w:rsid w:val="009F6A97"/>
    <w:rsid w:val="009F73E5"/>
    <w:rsid w:val="009F775F"/>
    <w:rsid w:val="009F7C44"/>
    <w:rsid w:val="00A008B7"/>
    <w:rsid w:val="00A00B64"/>
    <w:rsid w:val="00A00EDC"/>
    <w:rsid w:val="00A02D43"/>
    <w:rsid w:val="00A03241"/>
    <w:rsid w:val="00A03F80"/>
    <w:rsid w:val="00A0421E"/>
    <w:rsid w:val="00A04557"/>
    <w:rsid w:val="00A04BD8"/>
    <w:rsid w:val="00A04D5D"/>
    <w:rsid w:val="00A0742D"/>
    <w:rsid w:val="00A078E1"/>
    <w:rsid w:val="00A1062A"/>
    <w:rsid w:val="00A10A2A"/>
    <w:rsid w:val="00A1249D"/>
    <w:rsid w:val="00A14C97"/>
    <w:rsid w:val="00A17679"/>
    <w:rsid w:val="00A17C36"/>
    <w:rsid w:val="00A17F86"/>
    <w:rsid w:val="00A20BEE"/>
    <w:rsid w:val="00A2111C"/>
    <w:rsid w:val="00A21478"/>
    <w:rsid w:val="00A21709"/>
    <w:rsid w:val="00A21759"/>
    <w:rsid w:val="00A2184B"/>
    <w:rsid w:val="00A221B8"/>
    <w:rsid w:val="00A22205"/>
    <w:rsid w:val="00A22832"/>
    <w:rsid w:val="00A22E5D"/>
    <w:rsid w:val="00A239EC"/>
    <w:rsid w:val="00A241E3"/>
    <w:rsid w:val="00A2494A"/>
    <w:rsid w:val="00A250D5"/>
    <w:rsid w:val="00A25148"/>
    <w:rsid w:val="00A258A8"/>
    <w:rsid w:val="00A26CBD"/>
    <w:rsid w:val="00A26DC7"/>
    <w:rsid w:val="00A27417"/>
    <w:rsid w:val="00A27BE0"/>
    <w:rsid w:val="00A300CB"/>
    <w:rsid w:val="00A302BD"/>
    <w:rsid w:val="00A30E52"/>
    <w:rsid w:val="00A30FC0"/>
    <w:rsid w:val="00A31901"/>
    <w:rsid w:val="00A31FB8"/>
    <w:rsid w:val="00A326FE"/>
    <w:rsid w:val="00A32B0D"/>
    <w:rsid w:val="00A33C5D"/>
    <w:rsid w:val="00A35970"/>
    <w:rsid w:val="00A40023"/>
    <w:rsid w:val="00A41B64"/>
    <w:rsid w:val="00A435EB"/>
    <w:rsid w:val="00A4435D"/>
    <w:rsid w:val="00A4446E"/>
    <w:rsid w:val="00A44850"/>
    <w:rsid w:val="00A44C2D"/>
    <w:rsid w:val="00A44DC6"/>
    <w:rsid w:val="00A4594D"/>
    <w:rsid w:val="00A46D11"/>
    <w:rsid w:val="00A47FC9"/>
    <w:rsid w:val="00A5069F"/>
    <w:rsid w:val="00A5115D"/>
    <w:rsid w:val="00A5118F"/>
    <w:rsid w:val="00A51345"/>
    <w:rsid w:val="00A52404"/>
    <w:rsid w:val="00A52857"/>
    <w:rsid w:val="00A53142"/>
    <w:rsid w:val="00A53EE2"/>
    <w:rsid w:val="00A54392"/>
    <w:rsid w:val="00A54509"/>
    <w:rsid w:val="00A54F37"/>
    <w:rsid w:val="00A56198"/>
    <w:rsid w:val="00A56B59"/>
    <w:rsid w:val="00A576A5"/>
    <w:rsid w:val="00A5793C"/>
    <w:rsid w:val="00A57F83"/>
    <w:rsid w:val="00A602AA"/>
    <w:rsid w:val="00A60B33"/>
    <w:rsid w:val="00A60B3B"/>
    <w:rsid w:val="00A610B9"/>
    <w:rsid w:val="00A61AC2"/>
    <w:rsid w:val="00A6209C"/>
    <w:rsid w:val="00A62619"/>
    <w:rsid w:val="00A628A3"/>
    <w:rsid w:val="00A62B5A"/>
    <w:rsid w:val="00A63FED"/>
    <w:rsid w:val="00A64E6F"/>
    <w:rsid w:val="00A66412"/>
    <w:rsid w:val="00A702A6"/>
    <w:rsid w:val="00A70374"/>
    <w:rsid w:val="00A71EF0"/>
    <w:rsid w:val="00A722B7"/>
    <w:rsid w:val="00A744CB"/>
    <w:rsid w:val="00A7456D"/>
    <w:rsid w:val="00A74579"/>
    <w:rsid w:val="00A748B8"/>
    <w:rsid w:val="00A748FD"/>
    <w:rsid w:val="00A7588E"/>
    <w:rsid w:val="00A76815"/>
    <w:rsid w:val="00A804D5"/>
    <w:rsid w:val="00A808B2"/>
    <w:rsid w:val="00A80AD1"/>
    <w:rsid w:val="00A8104D"/>
    <w:rsid w:val="00A811C7"/>
    <w:rsid w:val="00A81F8B"/>
    <w:rsid w:val="00A82972"/>
    <w:rsid w:val="00A831DF"/>
    <w:rsid w:val="00A832E7"/>
    <w:rsid w:val="00A842E7"/>
    <w:rsid w:val="00A8446C"/>
    <w:rsid w:val="00A851D7"/>
    <w:rsid w:val="00A856C6"/>
    <w:rsid w:val="00A86FCE"/>
    <w:rsid w:val="00A879BF"/>
    <w:rsid w:val="00A87DD7"/>
    <w:rsid w:val="00A915B2"/>
    <w:rsid w:val="00A91CB6"/>
    <w:rsid w:val="00A9227B"/>
    <w:rsid w:val="00A92E51"/>
    <w:rsid w:val="00A93526"/>
    <w:rsid w:val="00A9506F"/>
    <w:rsid w:val="00A959B5"/>
    <w:rsid w:val="00A95FC9"/>
    <w:rsid w:val="00A96A48"/>
    <w:rsid w:val="00A96DCA"/>
    <w:rsid w:val="00A97049"/>
    <w:rsid w:val="00AA4DC2"/>
    <w:rsid w:val="00AA530A"/>
    <w:rsid w:val="00AA58B0"/>
    <w:rsid w:val="00AA7920"/>
    <w:rsid w:val="00AA7972"/>
    <w:rsid w:val="00AA7A7D"/>
    <w:rsid w:val="00AA7B52"/>
    <w:rsid w:val="00AA7BCF"/>
    <w:rsid w:val="00AB063D"/>
    <w:rsid w:val="00AB2333"/>
    <w:rsid w:val="00AB32D5"/>
    <w:rsid w:val="00AB3CCD"/>
    <w:rsid w:val="00AB4728"/>
    <w:rsid w:val="00AB4C3B"/>
    <w:rsid w:val="00AB53AC"/>
    <w:rsid w:val="00AB58E9"/>
    <w:rsid w:val="00AB66CC"/>
    <w:rsid w:val="00AB7092"/>
    <w:rsid w:val="00AC0900"/>
    <w:rsid w:val="00AC0C29"/>
    <w:rsid w:val="00AC3412"/>
    <w:rsid w:val="00AC4ADB"/>
    <w:rsid w:val="00AD05EF"/>
    <w:rsid w:val="00AD06CE"/>
    <w:rsid w:val="00AD09C1"/>
    <w:rsid w:val="00AD202B"/>
    <w:rsid w:val="00AD31E9"/>
    <w:rsid w:val="00AD347A"/>
    <w:rsid w:val="00AD65B0"/>
    <w:rsid w:val="00AD6EFE"/>
    <w:rsid w:val="00AD7A6D"/>
    <w:rsid w:val="00AE01A0"/>
    <w:rsid w:val="00AE02D8"/>
    <w:rsid w:val="00AE1412"/>
    <w:rsid w:val="00AE17F5"/>
    <w:rsid w:val="00AE1888"/>
    <w:rsid w:val="00AE2395"/>
    <w:rsid w:val="00AE287A"/>
    <w:rsid w:val="00AE3378"/>
    <w:rsid w:val="00AE3D95"/>
    <w:rsid w:val="00AE6D6F"/>
    <w:rsid w:val="00AE6DE9"/>
    <w:rsid w:val="00AE738A"/>
    <w:rsid w:val="00AE74A1"/>
    <w:rsid w:val="00AE77C3"/>
    <w:rsid w:val="00AF0632"/>
    <w:rsid w:val="00AF10C3"/>
    <w:rsid w:val="00AF3282"/>
    <w:rsid w:val="00AF3A8A"/>
    <w:rsid w:val="00AF4038"/>
    <w:rsid w:val="00AF462D"/>
    <w:rsid w:val="00AF6171"/>
    <w:rsid w:val="00AF720F"/>
    <w:rsid w:val="00AF7F33"/>
    <w:rsid w:val="00B002C4"/>
    <w:rsid w:val="00B01715"/>
    <w:rsid w:val="00B02FC2"/>
    <w:rsid w:val="00B03498"/>
    <w:rsid w:val="00B03705"/>
    <w:rsid w:val="00B045B0"/>
    <w:rsid w:val="00B04DBF"/>
    <w:rsid w:val="00B05FC2"/>
    <w:rsid w:val="00B06252"/>
    <w:rsid w:val="00B104EE"/>
    <w:rsid w:val="00B12070"/>
    <w:rsid w:val="00B12A9D"/>
    <w:rsid w:val="00B13B2F"/>
    <w:rsid w:val="00B13CDA"/>
    <w:rsid w:val="00B14434"/>
    <w:rsid w:val="00B14AC7"/>
    <w:rsid w:val="00B15381"/>
    <w:rsid w:val="00B20B8F"/>
    <w:rsid w:val="00B2100A"/>
    <w:rsid w:val="00B21538"/>
    <w:rsid w:val="00B2220A"/>
    <w:rsid w:val="00B2457E"/>
    <w:rsid w:val="00B25C99"/>
    <w:rsid w:val="00B26FB1"/>
    <w:rsid w:val="00B30094"/>
    <w:rsid w:val="00B30B41"/>
    <w:rsid w:val="00B31319"/>
    <w:rsid w:val="00B316B3"/>
    <w:rsid w:val="00B32728"/>
    <w:rsid w:val="00B32E50"/>
    <w:rsid w:val="00B331B1"/>
    <w:rsid w:val="00B33F77"/>
    <w:rsid w:val="00B34224"/>
    <w:rsid w:val="00B34813"/>
    <w:rsid w:val="00B35631"/>
    <w:rsid w:val="00B3636A"/>
    <w:rsid w:val="00B363B1"/>
    <w:rsid w:val="00B371B7"/>
    <w:rsid w:val="00B374CB"/>
    <w:rsid w:val="00B375B9"/>
    <w:rsid w:val="00B376DF"/>
    <w:rsid w:val="00B41CD0"/>
    <w:rsid w:val="00B42009"/>
    <w:rsid w:val="00B42EE6"/>
    <w:rsid w:val="00B4446B"/>
    <w:rsid w:val="00B445A1"/>
    <w:rsid w:val="00B4493B"/>
    <w:rsid w:val="00B450D1"/>
    <w:rsid w:val="00B457F2"/>
    <w:rsid w:val="00B45B28"/>
    <w:rsid w:val="00B45C4B"/>
    <w:rsid w:val="00B4758F"/>
    <w:rsid w:val="00B47962"/>
    <w:rsid w:val="00B47C4A"/>
    <w:rsid w:val="00B5068B"/>
    <w:rsid w:val="00B516E0"/>
    <w:rsid w:val="00B529CF"/>
    <w:rsid w:val="00B55E6B"/>
    <w:rsid w:val="00B56E56"/>
    <w:rsid w:val="00B56E61"/>
    <w:rsid w:val="00B57332"/>
    <w:rsid w:val="00B600BB"/>
    <w:rsid w:val="00B60A41"/>
    <w:rsid w:val="00B60A74"/>
    <w:rsid w:val="00B611EA"/>
    <w:rsid w:val="00B61C77"/>
    <w:rsid w:val="00B61FC5"/>
    <w:rsid w:val="00B62A5C"/>
    <w:rsid w:val="00B62B60"/>
    <w:rsid w:val="00B640BB"/>
    <w:rsid w:val="00B641B1"/>
    <w:rsid w:val="00B66089"/>
    <w:rsid w:val="00B66887"/>
    <w:rsid w:val="00B67031"/>
    <w:rsid w:val="00B67C62"/>
    <w:rsid w:val="00B67E2E"/>
    <w:rsid w:val="00B70ACA"/>
    <w:rsid w:val="00B71952"/>
    <w:rsid w:val="00B72E91"/>
    <w:rsid w:val="00B73090"/>
    <w:rsid w:val="00B73C41"/>
    <w:rsid w:val="00B7500D"/>
    <w:rsid w:val="00B761C7"/>
    <w:rsid w:val="00B76AB1"/>
    <w:rsid w:val="00B8136B"/>
    <w:rsid w:val="00B82782"/>
    <w:rsid w:val="00B8296B"/>
    <w:rsid w:val="00B832B4"/>
    <w:rsid w:val="00B83480"/>
    <w:rsid w:val="00B83B5A"/>
    <w:rsid w:val="00B84970"/>
    <w:rsid w:val="00B85143"/>
    <w:rsid w:val="00B85430"/>
    <w:rsid w:val="00B876DA"/>
    <w:rsid w:val="00B877C1"/>
    <w:rsid w:val="00B8787C"/>
    <w:rsid w:val="00B87E70"/>
    <w:rsid w:val="00B91F9E"/>
    <w:rsid w:val="00B94873"/>
    <w:rsid w:val="00B95551"/>
    <w:rsid w:val="00B968E4"/>
    <w:rsid w:val="00B9695B"/>
    <w:rsid w:val="00B96E8E"/>
    <w:rsid w:val="00B97820"/>
    <w:rsid w:val="00B97EC8"/>
    <w:rsid w:val="00BA1BB4"/>
    <w:rsid w:val="00BA3B88"/>
    <w:rsid w:val="00BA4884"/>
    <w:rsid w:val="00BA5940"/>
    <w:rsid w:val="00BA697B"/>
    <w:rsid w:val="00BA7723"/>
    <w:rsid w:val="00BA7A03"/>
    <w:rsid w:val="00BA7C3C"/>
    <w:rsid w:val="00BB01F5"/>
    <w:rsid w:val="00BB0C97"/>
    <w:rsid w:val="00BB2E3A"/>
    <w:rsid w:val="00BB3668"/>
    <w:rsid w:val="00BB46BD"/>
    <w:rsid w:val="00BB4B41"/>
    <w:rsid w:val="00BB5010"/>
    <w:rsid w:val="00BB6EBE"/>
    <w:rsid w:val="00BC05ED"/>
    <w:rsid w:val="00BC11D1"/>
    <w:rsid w:val="00BC12E5"/>
    <w:rsid w:val="00BC1582"/>
    <w:rsid w:val="00BC1A72"/>
    <w:rsid w:val="00BC1E2E"/>
    <w:rsid w:val="00BC2476"/>
    <w:rsid w:val="00BC28E5"/>
    <w:rsid w:val="00BC2E4D"/>
    <w:rsid w:val="00BC3132"/>
    <w:rsid w:val="00BC36BC"/>
    <w:rsid w:val="00BC49ED"/>
    <w:rsid w:val="00BC56D9"/>
    <w:rsid w:val="00BC671A"/>
    <w:rsid w:val="00BC694C"/>
    <w:rsid w:val="00BC7017"/>
    <w:rsid w:val="00BC7018"/>
    <w:rsid w:val="00BD02AE"/>
    <w:rsid w:val="00BD0B81"/>
    <w:rsid w:val="00BD1526"/>
    <w:rsid w:val="00BD16FF"/>
    <w:rsid w:val="00BD1F7D"/>
    <w:rsid w:val="00BD2512"/>
    <w:rsid w:val="00BD269F"/>
    <w:rsid w:val="00BD2C5F"/>
    <w:rsid w:val="00BD3803"/>
    <w:rsid w:val="00BD4996"/>
    <w:rsid w:val="00BD5281"/>
    <w:rsid w:val="00BD5E15"/>
    <w:rsid w:val="00BD63BB"/>
    <w:rsid w:val="00BD755C"/>
    <w:rsid w:val="00BE18B1"/>
    <w:rsid w:val="00BE2CB5"/>
    <w:rsid w:val="00BE2DD6"/>
    <w:rsid w:val="00BE40E7"/>
    <w:rsid w:val="00BE4270"/>
    <w:rsid w:val="00BE4A25"/>
    <w:rsid w:val="00BE4DC6"/>
    <w:rsid w:val="00BE59D5"/>
    <w:rsid w:val="00BE5AE9"/>
    <w:rsid w:val="00BE67C1"/>
    <w:rsid w:val="00BE6F38"/>
    <w:rsid w:val="00BF10AE"/>
    <w:rsid w:val="00BF1E83"/>
    <w:rsid w:val="00BF3392"/>
    <w:rsid w:val="00BF4854"/>
    <w:rsid w:val="00BF5BA4"/>
    <w:rsid w:val="00BF637C"/>
    <w:rsid w:val="00C00CB3"/>
    <w:rsid w:val="00C027CE"/>
    <w:rsid w:val="00C028CD"/>
    <w:rsid w:val="00C02A83"/>
    <w:rsid w:val="00C03283"/>
    <w:rsid w:val="00C035FB"/>
    <w:rsid w:val="00C03AFA"/>
    <w:rsid w:val="00C03D64"/>
    <w:rsid w:val="00C045B9"/>
    <w:rsid w:val="00C04DEC"/>
    <w:rsid w:val="00C051F1"/>
    <w:rsid w:val="00C0573D"/>
    <w:rsid w:val="00C06296"/>
    <w:rsid w:val="00C072D6"/>
    <w:rsid w:val="00C073C0"/>
    <w:rsid w:val="00C10550"/>
    <w:rsid w:val="00C11729"/>
    <w:rsid w:val="00C119EF"/>
    <w:rsid w:val="00C11AB3"/>
    <w:rsid w:val="00C11B09"/>
    <w:rsid w:val="00C12A5C"/>
    <w:rsid w:val="00C13859"/>
    <w:rsid w:val="00C1390B"/>
    <w:rsid w:val="00C13EF5"/>
    <w:rsid w:val="00C146A8"/>
    <w:rsid w:val="00C15058"/>
    <w:rsid w:val="00C16633"/>
    <w:rsid w:val="00C16BE6"/>
    <w:rsid w:val="00C16EAE"/>
    <w:rsid w:val="00C2016F"/>
    <w:rsid w:val="00C21091"/>
    <w:rsid w:val="00C213AA"/>
    <w:rsid w:val="00C214B4"/>
    <w:rsid w:val="00C21EF9"/>
    <w:rsid w:val="00C22319"/>
    <w:rsid w:val="00C23887"/>
    <w:rsid w:val="00C27B95"/>
    <w:rsid w:val="00C27E07"/>
    <w:rsid w:val="00C3028C"/>
    <w:rsid w:val="00C3036A"/>
    <w:rsid w:val="00C31345"/>
    <w:rsid w:val="00C3148D"/>
    <w:rsid w:val="00C31ED0"/>
    <w:rsid w:val="00C31FF1"/>
    <w:rsid w:val="00C33568"/>
    <w:rsid w:val="00C33893"/>
    <w:rsid w:val="00C34204"/>
    <w:rsid w:val="00C345D0"/>
    <w:rsid w:val="00C36775"/>
    <w:rsid w:val="00C36C5D"/>
    <w:rsid w:val="00C36C85"/>
    <w:rsid w:val="00C37DC0"/>
    <w:rsid w:val="00C4010E"/>
    <w:rsid w:val="00C40B80"/>
    <w:rsid w:val="00C41981"/>
    <w:rsid w:val="00C41D56"/>
    <w:rsid w:val="00C41FB2"/>
    <w:rsid w:val="00C42619"/>
    <w:rsid w:val="00C42ED4"/>
    <w:rsid w:val="00C42EFE"/>
    <w:rsid w:val="00C4565B"/>
    <w:rsid w:val="00C46B95"/>
    <w:rsid w:val="00C46F95"/>
    <w:rsid w:val="00C479B1"/>
    <w:rsid w:val="00C514FA"/>
    <w:rsid w:val="00C51F4E"/>
    <w:rsid w:val="00C527E8"/>
    <w:rsid w:val="00C52D13"/>
    <w:rsid w:val="00C52F05"/>
    <w:rsid w:val="00C5333A"/>
    <w:rsid w:val="00C54E6B"/>
    <w:rsid w:val="00C550BC"/>
    <w:rsid w:val="00C558A7"/>
    <w:rsid w:val="00C5613D"/>
    <w:rsid w:val="00C56B4F"/>
    <w:rsid w:val="00C5756E"/>
    <w:rsid w:val="00C577C9"/>
    <w:rsid w:val="00C578C2"/>
    <w:rsid w:val="00C608EF"/>
    <w:rsid w:val="00C60D93"/>
    <w:rsid w:val="00C61784"/>
    <w:rsid w:val="00C61D69"/>
    <w:rsid w:val="00C62C22"/>
    <w:rsid w:val="00C640F1"/>
    <w:rsid w:val="00C64661"/>
    <w:rsid w:val="00C65227"/>
    <w:rsid w:val="00C653EA"/>
    <w:rsid w:val="00C65848"/>
    <w:rsid w:val="00C66883"/>
    <w:rsid w:val="00C66CBF"/>
    <w:rsid w:val="00C67D6E"/>
    <w:rsid w:val="00C70492"/>
    <w:rsid w:val="00C7155D"/>
    <w:rsid w:val="00C73312"/>
    <w:rsid w:val="00C747BB"/>
    <w:rsid w:val="00C74E14"/>
    <w:rsid w:val="00C75425"/>
    <w:rsid w:val="00C75A86"/>
    <w:rsid w:val="00C76202"/>
    <w:rsid w:val="00C768B3"/>
    <w:rsid w:val="00C77C64"/>
    <w:rsid w:val="00C8032A"/>
    <w:rsid w:val="00C808DC"/>
    <w:rsid w:val="00C816E4"/>
    <w:rsid w:val="00C81CA1"/>
    <w:rsid w:val="00C8249E"/>
    <w:rsid w:val="00C824A3"/>
    <w:rsid w:val="00C82A48"/>
    <w:rsid w:val="00C85A89"/>
    <w:rsid w:val="00C85B14"/>
    <w:rsid w:val="00C860AC"/>
    <w:rsid w:val="00C867C6"/>
    <w:rsid w:val="00C86864"/>
    <w:rsid w:val="00C86F65"/>
    <w:rsid w:val="00C92D82"/>
    <w:rsid w:val="00C9327D"/>
    <w:rsid w:val="00C93F2E"/>
    <w:rsid w:val="00C9434C"/>
    <w:rsid w:val="00C954C2"/>
    <w:rsid w:val="00C95617"/>
    <w:rsid w:val="00C96179"/>
    <w:rsid w:val="00C9697F"/>
    <w:rsid w:val="00C9768D"/>
    <w:rsid w:val="00CA0085"/>
    <w:rsid w:val="00CA1775"/>
    <w:rsid w:val="00CA2047"/>
    <w:rsid w:val="00CA58B6"/>
    <w:rsid w:val="00CA7038"/>
    <w:rsid w:val="00CB01D9"/>
    <w:rsid w:val="00CB093D"/>
    <w:rsid w:val="00CB2E03"/>
    <w:rsid w:val="00CB3057"/>
    <w:rsid w:val="00CB41AC"/>
    <w:rsid w:val="00CB463B"/>
    <w:rsid w:val="00CB465A"/>
    <w:rsid w:val="00CB4B51"/>
    <w:rsid w:val="00CB6832"/>
    <w:rsid w:val="00CC02F1"/>
    <w:rsid w:val="00CC1EE9"/>
    <w:rsid w:val="00CC2452"/>
    <w:rsid w:val="00CC3E1D"/>
    <w:rsid w:val="00CC4093"/>
    <w:rsid w:val="00CD2560"/>
    <w:rsid w:val="00CD2ABD"/>
    <w:rsid w:val="00CD2D9D"/>
    <w:rsid w:val="00CD3055"/>
    <w:rsid w:val="00CD3519"/>
    <w:rsid w:val="00CD3A90"/>
    <w:rsid w:val="00CD4277"/>
    <w:rsid w:val="00CD589D"/>
    <w:rsid w:val="00CE03CA"/>
    <w:rsid w:val="00CE28A4"/>
    <w:rsid w:val="00CE3269"/>
    <w:rsid w:val="00CE3314"/>
    <w:rsid w:val="00CE3DCE"/>
    <w:rsid w:val="00CE4D96"/>
    <w:rsid w:val="00CE5490"/>
    <w:rsid w:val="00CE586B"/>
    <w:rsid w:val="00CE5A84"/>
    <w:rsid w:val="00CE5E71"/>
    <w:rsid w:val="00CE72B2"/>
    <w:rsid w:val="00CF03D1"/>
    <w:rsid w:val="00CF0E86"/>
    <w:rsid w:val="00CF1484"/>
    <w:rsid w:val="00CF1A08"/>
    <w:rsid w:val="00CF2371"/>
    <w:rsid w:val="00CF4175"/>
    <w:rsid w:val="00CF4ED3"/>
    <w:rsid w:val="00CF5034"/>
    <w:rsid w:val="00CF589C"/>
    <w:rsid w:val="00CF5A65"/>
    <w:rsid w:val="00CF6B35"/>
    <w:rsid w:val="00CF6BF8"/>
    <w:rsid w:val="00CF7177"/>
    <w:rsid w:val="00CF735C"/>
    <w:rsid w:val="00CF73C5"/>
    <w:rsid w:val="00D00505"/>
    <w:rsid w:val="00D00B35"/>
    <w:rsid w:val="00D01432"/>
    <w:rsid w:val="00D02BF2"/>
    <w:rsid w:val="00D04679"/>
    <w:rsid w:val="00D0511C"/>
    <w:rsid w:val="00D05706"/>
    <w:rsid w:val="00D06EFB"/>
    <w:rsid w:val="00D07C49"/>
    <w:rsid w:val="00D07D05"/>
    <w:rsid w:val="00D07E65"/>
    <w:rsid w:val="00D07F13"/>
    <w:rsid w:val="00D101B2"/>
    <w:rsid w:val="00D105B0"/>
    <w:rsid w:val="00D115C6"/>
    <w:rsid w:val="00D1203D"/>
    <w:rsid w:val="00D12448"/>
    <w:rsid w:val="00D13A85"/>
    <w:rsid w:val="00D14029"/>
    <w:rsid w:val="00D1453B"/>
    <w:rsid w:val="00D14797"/>
    <w:rsid w:val="00D15861"/>
    <w:rsid w:val="00D164E8"/>
    <w:rsid w:val="00D17448"/>
    <w:rsid w:val="00D2077A"/>
    <w:rsid w:val="00D21329"/>
    <w:rsid w:val="00D216FF"/>
    <w:rsid w:val="00D21847"/>
    <w:rsid w:val="00D21AFF"/>
    <w:rsid w:val="00D21C96"/>
    <w:rsid w:val="00D21CE9"/>
    <w:rsid w:val="00D22DBA"/>
    <w:rsid w:val="00D242D6"/>
    <w:rsid w:val="00D247CB"/>
    <w:rsid w:val="00D24CF8"/>
    <w:rsid w:val="00D24EBB"/>
    <w:rsid w:val="00D25A35"/>
    <w:rsid w:val="00D2722B"/>
    <w:rsid w:val="00D3095A"/>
    <w:rsid w:val="00D32884"/>
    <w:rsid w:val="00D32A8C"/>
    <w:rsid w:val="00D3543C"/>
    <w:rsid w:val="00D3644E"/>
    <w:rsid w:val="00D36563"/>
    <w:rsid w:val="00D36C3B"/>
    <w:rsid w:val="00D36E7F"/>
    <w:rsid w:val="00D371CA"/>
    <w:rsid w:val="00D378AF"/>
    <w:rsid w:val="00D41E76"/>
    <w:rsid w:val="00D425D3"/>
    <w:rsid w:val="00D46EAC"/>
    <w:rsid w:val="00D50A6A"/>
    <w:rsid w:val="00D51CC9"/>
    <w:rsid w:val="00D522EE"/>
    <w:rsid w:val="00D531B1"/>
    <w:rsid w:val="00D55278"/>
    <w:rsid w:val="00D555B0"/>
    <w:rsid w:val="00D56D5E"/>
    <w:rsid w:val="00D571FF"/>
    <w:rsid w:val="00D60666"/>
    <w:rsid w:val="00D619B5"/>
    <w:rsid w:val="00D61A49"/>
    <w:rsid w:val="00D62826"/>
    <w:rsid w:val="00D63226"/>
    <w:rsid w:val="00D633C8"/>
    <w:rsid w:val="00D6358E"/>
    <w:rsid w:val="00D638F4"/>
    <w:rsid w:val="00D63BF4"/>
    <w:rsid w:val="00D64E8B"/>
    <w:rsid w:val="00D652BB"/>
    <w:rsid w:val="00D671ED"/>
    <w:rsid w:val="00D70E44"/>
    <w:rsid w:val="00D718C4"/>
    <w:rsid w:val="00D728FD"/>
    <w:rsid w:val="00D72BE7"/>
    <w:rsid w:val="00D7342C"/>
    <w:rsid w:val="00D7342F"/>
    <w:rsid w:val="00D73D4D"/>
    <w:rsid w:val="00D73F78"/>
    <w:rsid w:val="00D757C6"/>
    <w:rsid w:val="00D771AA"/>
    <w:rsid w:val="00D8042B"/>
    <w:rsid w:val="00D80FC9"/>
    <w:rsid w:val="00D81327"/>
    <w:rsid w:val="00D82617"/>
    <w:rsid w:val="00D85CDC"/>
    <w:rsid w:val="00D85FD4"/>
    <w:rsid w:val="00D90AC4"/>
    <w:rsid w:val="00D90CB3"/>
    <w:rsid w:val="00D90DD8"/>
    <w:rsid w:val="00D911A5"/>
    <w:rsid w:val="00D91DCE"/>
    <w:rsid w:val="00D92132"/>
    <w:rsid w:val="00D92D15"/>
    <w:rsid w:val="00D93687"/>
    <w:rsid w:val="00D9400A"/>
    <w:rsid w:val="00D940D7"/>
    <w:rsid w:val="00D94483"/>
    <w:rsid w:val="00D95211"/>
    <w:rsid w:val="00D95DEC"/>
    <w:rsid w:val="00D966DE"/>
    <w:rsid w:val="00D970E5"/>
    <w:rsid w:val="00D9748D"/>
    <w:rsid w:val="00D97BF6"/>
    <w:rsid w:val="00DA1BDF"/>
    <w:rsid w:val="00DA2BA6"/>
    <w:rsid w:val="00DA325A"/>
    <w:rsid w:val="00DA4915"/>
    <w:rsid w:val="00DA51E8"/>
    <w:rsid w:val="00DA735A"/>
    <w:rsid w:val="00DB0C68"/>
    <w:rsid w:val="00DB14B8"/>
    <w:rsid w:val="00DB1751"/>
    <w:rsid w:val="00DB243A"/>
    <w:rsid w:val="00DB28FC"/>
    <w:rsid w:val="00DB2F5E"/>
    <w:rsid w:val="00DB36E7"/>
    <w:rsid w:val="00DB386E"/>
    <w:rsid w:val="00DB461C"/>
    <w:rsid w:val="00DB5152"/>
    <w:rsid w:val="00DB58B4"/>
    <w:rsid w:val="00DB7549"/>
    <w:rsid w:val="00DC15F8"/>
    <w:rsid w:val="00DC1B0F"/>
    <w:rsid w:val="00DC1DEA"/>
    <w:rsid w:val="00DC3C6D"/>
    <w:rsid w:val="00DC5864"/>
    <w:rsid w:val="00DD06AC"/>
    <w:rsid w:val="00DD0F88"/>
    <w:rsid w:val="00DD289F"/>
    <w:rsid w:val="00DD2E69"/>
    <w:rsid w:val="00DD3054"/>
    <w:rsid w:val="00DD4424"/>
    <w:rsid w:val="00DD4CE6"/>
    <w:rsid w:val="00DD5336"/>
    <w:rsid w:val="00DD5B3F"/>
    <w:rsid w:val="00DD6B12"/>
    <w:rsid w:val="00DD7959"/>
    <w:rsid w:val="00DD7F43"/>
    <w:rsid w:val="00DE02AF"/>
    <w:rsid w:val="00DE04F9"/>
    <w:rsid w:val="00DE24D7"/>
    <w:rsid w:val="00DE2D0B"/>
    <w:rsid w:val="00DE2EB1"/>
    <w:rsid w:val="00DE3445"/>
    <w:rsid w:val="00DE4A62"/>
    <w:rsid w:val="00DE67E4"/>
    <w:rsid w:val="00DE6904"/>
    <w:rsid w:val="00DE6E89"/>
    <w:rsid w:val="00DE6F4E"/>
    <w:rsid w:val="00DF08A5"/>
    <w:rsid w:val="00DF08CD"/>
    <w:rsid w:val="00DF1389"/>
    <w:rsid w:val="00DF1622"/>
    <w:rsid w:val="00DF3BD1"/>
    <w:rsid w:val="00DF6755"/>
    <w:rsid w:val="00E01393"/>
    <w:rsid w:val="00E01C76"/>
    <w:rsid w:val="00E01E66"/>
    <w:rsid w:val="00E0324A"/>
    <w:rsid w:val="00E03D77"/>
    <w:rsid w:val="00E04064"/>
    <w:rsid w:val="00E040F0"/>
    <w:rsid w:val="00E044A1"/>
    <w:rsid w:val="00E045DC"/>
    <w:rsid w:val="00E0526D"/>
    <w:rsid w:val="00E06356"/>
    <w:rsid w:val="00E06A2E"/>
    <w:rsid w:val="00E07017"/>
    <w:rsid w:val="00E076B0"/>
    <w:rsid w:val="00E0772D"/>
    <w:rsid w:val="00E10236"/>
    <w:rsid w:val="00E1374A"/>
    <w:rsid w:val="00E13777"/>
    <w:rsid w:val="00E13E7D"/>
    <w:rsid w:val="00E14262"/>
    <w:rsid w:val="00E169F5"/>
    <w:rsid w:val="00E170B5"/>
    <w:rsid w:val="00E22922"/>
    <w:rsid w:val="00E22934"/>
    <w:rsid w:val="00E235B8"/>
    <w:rsid w:val="00E23992"/>
    <w:rsid w:val="00E24084"/>
    <w:rsid w:val="00E2419E"/>
    <w:rsid w:val="00E24C68"/>
    <w:rsid w:val="00E24C93"/>
    <w:rsid w:val="00E25CEE"/>
    <w:rsid w:val="00E265DE"/>
    <w:rsid w:val="00E26AF9"/>
    <w:rsid w:val="00E26B02"/>
    <w:rsid w:val="00E30471"/>
    <w:rsid w:val="00E30C41"/>
    <w:rsid w:val="00E31960"/>
    <w:rsid w:val="00E32A09"/>
    <w:rsid w:val="00E32DB2"/>
    <w:rsid w:val="00E34A73"/>
    <w:rsid w:val="00E35435"/>
    <w:rsid w:val="00E364C9"/>
    <w:rsid w:val="00E369F2"/>
    <w:rsid w:val="00E36AE6"/>
    <w:rsid w:val="00E36F83"/>
    <w:rsid w:val="00E4418E"/>
    <w:rsid w:val="00E45331"/>
    <w:rsid w:val="00E46028"/>
    <w:rsid w:val="00E4689E"/>
    <w:rsid w:val="00E46B53"/>
    <w:rsid w:val="00E4702F"/>
    <w:rsid w:val="00E474AC"/>
    <w:rsid w:val="00E523E1"/>
    <w:rsid w:val="00E52C48"/>
    <w:rsid w:val="00E52DBF"/>
    <w:rsid w:val="00E53643"/>
    <w:rsid w:val="00E537C4"/>
    <w:rsid w:val="00E55A00"/>
    <w:rsid w:val="00E5643A"/>
    <w:rsid w:val="00E56D8E"/>
    <w:rsid w:val="00E57637"/>
    <w:rsid w:val="00E57B7A"/>
    <w:rsid w:val="00E600B9"/>
    <w:rsid w:val="00E62351"/>
    <w:rsid w:val="00E62E89"/>
    <w:rsid w:val="00E641CD"/>
    <w:rsid w:val="00E65009"/>
    <w:rsid w:val="00E65A9F"/>
    <w:rsid w:val="00E66A9A"/>
    <w:rsid w:val="00E6729F"/>
    <w:rsid w:val="00E67440"/>
    <w:rsid w:val="00E6794E"/>
    <w:rsid w:val="00E70533"/>
    <w:rsid w:val="00E71086"/>
    <w:rsid w:val="00E71770"/>
    <w:rsid w:val="00E7186C"/>
    <w:rsid w:val="00E724BE"/>
    <w:rsid w:val="00E74DFF"/>
    <w:rsid w:val="00E74F7B"/>
    <w:rsid w:val="00E7522E"/>
    <w:rsid w:val="00E768FF"/>
    <w:rsid w:val="00E769C9"/>
    <w:rsid w:val="00E76A44"/>
    <w:rsid w:val="00E801AC"/>
    <w:rsid w:val="00E80AD2"/>
    <w:rsid w:val="00E8212E"/>
    <w:rsid w:val="00E82D98"/>
    <w:rsid w:val="00E844BA"/>
    <w:rsid w:val="00E84CB0"/>
    <w:rsid w:val="00E85B66"/>
    <w:rsid w:val="00E86748"/>
    <w:rsid w:val="00E9021B"/>
    <w:rsid w:val="00E90766"/>
    <w:rsid w:val="00E9310C"/>
    <w:rsid w:val="00E93488"/>
    <w:rsid w:val="00E938BB"/>
    <w:rsid w:val="00E95C8F"/>
    <w:rsid w:val="00E964DC"/>
    <w:rsid w:val="00E968FF"/>
    <w:rsid w:val="00EA6524"/>
    <w:rsid w:val="00EA6F74"/>
    <w:rsid w:val="00EA72CC"/>
    <w:rsid w:val="00EA7303"/>
    <w:rsid w:val="00EA7417"/>
    <w:rsid w:val="00EB0BC6"/>
    <w:rsid w:val="00EB1704"/>
    <w:rsid w:val="00EB1729"/>
    <w:rsid w:val="00EB2136"/>
    <w:rsid w:val="00EB535A"/>
    <w:rsid w:val="00EB5482"/>
    <w:rsid w:val="00EB6120"/>
    <w:rsid w:val="00EB708B"/>
    <w:rsid w:val="00EC010A"/>
    <w:rsid w:val="00EC0809"/>
    <w:rsid w:val="00EC0AD7"/>
    <w:rsid w:val="00EC0E72"/>
    <w:rsid w:val="00EC198B"/>
    <w:rsid w:val="00EC1F86"/>
    <w:rsid w:val="00EC2385"/>
    <w:rsid w:val="00EC29FD"/>
    <w:rsid w:val="00EC2E88"/>
    <w:rsid w:val="00EC3FE1"/>
    <w:rsid w:val="00EC4EBC"/>
    <w:rsid w:val="00EC65DF"/>
    <w:rsid w:val="00ED041F"/>
    <w:rsid w:val="00ED1501"/>
    <w:rsid w:val="00ED3F54"/>
    <w:rsid w:val="00ED4DEC"/>
    <w:rsid w:val="00ED6907"/>
    <w:rsid w:val="00ED7077"/>
    <w:rsid w:val="00ED726B"/>
    <w:rsid w:val="00ED7475"/>
    <w:rsid w:val="00ED7C9D"/>
    <w:rsid w:val="00ED7DF6"/>
    <w:rsid w:val="00EE09F8"/>
    <w:rsid w:val="00EE191D"/>
    <w:rsid w:val="00EE2F0E"/>
    <w:rsid w:val="00EE318A"/>
    <w:rsid w:val="00EE3FF9"/>
    <w:rsid w:val="00EE5127"/>
    <w:rsid w:val="00EE55FC"/>
    <w:rsid w:val="00EE5D72"/>
    <w:rsid w:val="00EE6332"/>
    <w:rsid w:val="00EE6D3A"/>
    <w:rsid w:val="00EE6F84"/>
    <w:rsid w:val="00EE74FE"/>
    <w:rsid w:val="00EE77F3"/>
    <w:rsid w:val="00EF0B3D"/>
    <w:rsid w:val="00EF1560"/>
    <w:rsid w:val="00EF1745"/>
    <w:rsid w:val="00EF25A3"/>
    <w:rsid w:val="00EF2ABD"/>
    <w:rsid w:val="00EF4264"/>
    <w:rsid w:val="00EF4446"/>
    <w:rsid w:val="00EF522E"/>
    <w:rsid w:val="00EF56F9"/>
    <w:rsid w:val="00EF6DB2"/>
    <w:rsid w:val="00EF7FAA"/>
    <w:rsid w:val="00F00032"/>
    <w:rsid w:val="00F0101F"/>
    <w:rsid w:val="00F01394"/>
    <w:rsid w:val="00F013D7"/>
    <w:rsid w:val="00F01481"/>
    <w:rsid w:val="00F01EE2"/>
    <w:rsid w:val="00F04E90"/>
    <w:rsid w:val="00F06212"/>
    <w:rsid w:val="00F06F82"/>
    <w:rsid w:val="00F07F6D"/>
    <w:rsid w:val="00F10A72"/>
    <w:rsid w:val="00F12A97"/>
    <w:rsid w:val="00F153E4"/>
    <w:rsid w:val="00F17821"/>
    <w:rsid w:val="00F20B2B"/>
    <w:rsid w:val="00F20B87"/>
    <w:rsid w:val="00F210D6"/>
    <w:rsid w:val="00F21137"/>
    <w:rsid w:val="00F21159"/>
    <w:rsid w:val="00F212AF"/>
    <w:rsid w:val="00F21CA9"/>
    <w:rsid w:val="00F21CBE"/>
    <w:rsid w:val="00F22436"/>
    <w:rsid w:val="00F2412E"/>
    <w:rsid w:val="00F26944"/>
    <w:rsid w:val="00F27C17"/>
    <w:rsid w:val="00F30123"/>
    <w:rsid w:val="00F31897"/>
    <w:rsid w:val="00F32590"/>
    <w:rsid w:val="00F325D0"/>
    <w:rsid w:val="00F35AA5"/>
    <w:rsid w:val="00F37240"/>
    <w:rsid w:val="00F402FD"/>
    <w:rsid w:val="00F4123B"/>
    <w:rsid w:val="00F415FB"/>
    <w:rsid w:val="00F41C4F"/>
    <w:rsid w:val="00F41DC5"/>
    <w:rsid w:val="00F43D0D"/>
    <w:rsid w:val="00F43FB7"/>
    <w:rsid w:val="00F44850"/>
    <w:rsid w:val="00F46C34"/>
    <w:rsid w:val="00F47D65"/>
    <w:rsid w:val="00F47D89"/>
    <w:rsid w:val="00F50C60"/>
    <w:rsid w:val="00F5219B"/>
    <w:rsid w:val="00F53799"/>
    <w:rsid w:val="00F53F04"/>
    <w:rsid w:val="00F54962"/>
    <w:rsid w:val="00F55959"/>
    <w:rsid w:val="00F56588"/>
    <w:rsid w:val="00F56925"/>
    <w:rsid w:val="00F56D8A"/>
    <w:rsid w:val="00F57321"/>
    <w:rsid w:val="00F57DBE"/>
    <w:rsid w:val="00F60B0E"/>
    <w:rsid w:val="00F618FF"/>
    <w:rsid w:val="00F6373C"/>
    <w:rsid w:val="00F65505"/>
    <w:rsid w:val="00F659C0"/>
    <w:rsid w:val="00F66945"/>
    <w:rsid w:val="00F66F23"/>
    <w:rsid w:val="00F67D7C"/>
    <w:rsid w:val="00F7000B"/>
    <w:rsid w:val="00F70BB7"/>
    <w:rsid w:val="00F718A6"/>
    <w:rsid w:val="00F71FFB"/>
    <w:rsid w:val="00F726A0"/>
    <w:rsid w:val="00F726F9"/>
    <w:rsid w:val="00F72EC6"/>
    <w:rsid w:val="00F744DC"/>
    <w:rsid w:val="00F747E6"/>
    <w:rsid w:val="00F76418"/>
    <w:rsid w:val="00F768CE"/>
    <w:rsid w:val="00F76E83"/>
    <w:rsid w:val="00F771DC"/>
    <w:rsid w:val="00F77325"/>
    <w:rsid w:val="00F77848"/>
    <w:rsid w:val="00F827BF"/>
    <w:rsid w:val="00F832E7"/>
    <w:rsid w:val="00F8377E"/>
    <w:rsid w:val="00F8384A"/>
    <w:rsid w:val="00F83A3B"/>
    <w:rsid w:val="00F84790"/>
    <w:rsid w:val="00F85665"/>
    <w:rsid w:val="00F8758B"/>
    <w:rsid w:val="00F87D64"/>
    <w:rsid w:val="00F87D67"/>
    <w:rsid w:val="00F901B0"/>
    <w:rsid w:val="00F9077F"/>
    <w:rsid w:val="00F91DF1"/>
    <w:rsid w:val="00F91E4F"/>
    <w:rsid w:val="00F93453"/>
    <w:rsid w:val="00F958D0"/>
    <w:rsid w:val="00F97766"/>
    <w:rsid w:val="00F97BAF"/>
    <w:rsid w:val="00F97ED4"/>
    <w:rsid w:val="00FA0B7F"/>
    <w:rsid w:val="00FA159C"/>
    <w:rsid w:val="00FA1F35"/>
    <w:rsid w:val="00FA3CDB"/>
    <w:rsid w:val="00FA418E"/>
    <w:rsid w:val="00FA4ECD"/>
    <w:rsid w:val="00FA55C9"/>
    <w:rsid w:val="00FA5721"/>
    <w:rsid w:val="00FA6EA9"/>
    <w:rsid w:val="00FB02CE"/>
    <w:rsid w:val="00FB077B"/>
    <w:rsid w:val="00FB0995"/>
    <w:rsid w:val="00FB12F5"/>
    <w:rsid w:val="00FB2F60"/>
    <w:rsid w:val="00FB4579"/>
    <w:rsid w:val="00FB481D"/>
    <w:rsid w:val="00FB494D"/>
    <w:rsid w:val="00FB5B5B"/>
    <w:rsid w:val="00FB5ED0"/>
    <w:rsid w:val="00FB6ACA"/>
    <w:rsid w:val="00FC0B7E"/>
    <w:rsid w:val="00FC10E7"/>
    <w:rsid w:val="00FC19FB"/>
    <w:rsid w:val="00FC272A"/>
    <w:rsid w:val="00FC2E78"/>
    <w:rsid w:val="00FC4AE2"/>
    <w:rsid w:val="00FC5240"/>
    <w:rsid w:val="00FC526B"/>
    <w:rsid w:val="00FC557B"/>
    <w:rsid w:val="00FC591E"/>
    <w:rsid w:val="00FC6304"/>
    <w:rsid w:val="00FC669E"/>
    <w:rsid w:val="00FD0C4C"/>
    <w:rsid w:val="00FD15FB"/>
    <w:rsid w:val="00FD1D0C"/>
    <w:rsid w:val="00FD2B42"/>
    <w:rsid w:val="00FD5016"/>
    <w:rsid w:val="00FD53E2"/>
    <w:rsid w:val="00FD59AE"/>
    <w:rsid w:val="00FD7FB9"/>
    <w:rsid w:val="00FE2167"/>
    <w:rsid w:val="00FE2839"/>
    <w:rsid w:val="00FE2B94"/>
    <w:rsid w:val="00FE2B97"/>
    <w:rsid w:val="00FE3D95"/>
    <w:rsid w:val="00FE4547"/>
    <w:rsid w:val="00FE47E4"/>
    <w:rsid w:val="00FE50D6"/>
    <w:rsid w:val="00FE55D4"/>
    <w:rsid w:val="00FE727B"/>
    <w:rsid w:val="00FE768E"/>
    <w:rsid w:val="00FF08CA"/>
    <w:rsid w:val="00FF10F0"/>
    <w:rsid w:val="00FF1CC2"/>
    <w:rsid w:val="00FF2089"/>
    <w:rsid w:val="00FF2F78"/>
    <w:rsid w:val="00FF4007"/>
    <w:rsid w:val="00FF4914"/>
    <w:rsid w:val="00FF4D2D"/>
    <w:rsid w:val="00FF60FC"/>
    <w:rsid w:val="00FF6C10"/>
    <w:rsid w:val="00FF6D63"/>
    <w:rsid w:val="00FF6F26"/>
    <w:rsid w:val="00FF7440"/>
    <w:rsid w:val="00FF7F31"/>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f93"/>
    </o:shapedefaults>
    <o:shapelayout v:ext="edit">
      <o:idmap v:ext="edit" data="1"/>
    </o:shapelayout>
  </w:shapeDefaults>
  <w:decimalSymbol w:val=","/>
  <w:listSeparator w:val=";"/>
  <w14:docId w14:val="2A6E34CD"/>
  <w15:docId w15:val="{D62D16A2-78AE-4671-AE5B-C717429B2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1319"/>
    <w:rPr>
      <w:bCs/>
      <w:color w:val="000000"/>
      <w:sz w:val="24"/>
      <w:lang w:val="es-MX"/>
    </w:rPr>
  </w:style>
  <w:style w:type="paragraph" w:styleId="Ttulo1">
    <w:name w:val="heading 1"/>
    <w:basedOn w:val="Normal"/>
    <w:next w:val="Normal"/>
    <w:autoRedefine/>
    <w:qFormat/>
    <w:rsid w:val="002E69A6"/>
    <w:pPr>
      <w:keepNext/>
      <w:ind w:left="567" w:hanging="567"/>
      <w:jc w:val="both"/>
      <w:outlineLvl w:val="0"/>
    </w:pPr>
    <w:rPr>
      <w:b/>
      <w:bCs w:val="0"/>
      <w:color w:val="auto"/>
      <w:szCs w:val="24"/>
      <w:lang w:val="es-CR"/>
    </w:rPr>
  </w:style>
  <w:style w:type="paragraph" w:styleId="Ttulo2">
    <w:name w:val="heading 2"/>
    <w:basedOn w:val="Normal"/>
    <w:next w:val="Normal"/>
    <w:qFormat/>
    <w:rsid w:val="00E90766"/>
    <w:pPr>
      <w:keepNext/>
      <w:outlineLvl w:val="1"/>
    </w:pPr>
    <w:rPr>
      <w:rFonts w:ascii="Arial" w:hAnsi="Arial" w:cs="Arial"/>
      <w:b/>
      <w:bCs w:val="0"/>
    </w:rPr>
  </w:style>
  <w:style w:type="paragraph" w:styleId="Ttulo3">
    <w:name w:val="heading 3"/>
    <w:basedOn w:val="Normal"/>
    <w:next w:val="Normal"/>
    <w:qFormat/>
    <w:rsid w:val="00E90766"/>
    <w:pPr>
      <w:keepNext/>
      <w:jc w:val="both"/>
      <w:outlineLvl w:val="2"/>
    </w:pPr>
    <w:rPr>
      <w:rFonts w:ascii="Arial" w:hAnsi="Arial" w:cs="Arial"/>
      <w:b/>
      <w:bCs w:val="0"/>
    </w:rPr>
  </w:style>
  <w:style w:type="paragraph" w:styleId="Ttulo4">
    <w:name w:val="heading 4"/>
    <w:basedOn w:val="Normal"/>
    <w:next w:val="Normal"/>
    <w:qFormat/>
    <w:rsid w:val="00E90766"/>
    <w:pPr>
      <w:keepNext/>
      <w:jc w:val="center"/>
      <w:outlineLvl w:val="3"/>
    </w:pPr>
    <w:rPr>
      <w:b/>
      <w:bCs w:val="0"/>
    </w:rPr>
  </w:style>
  <w:style w:type="paragraph" w:styleId="Ttulo5">
    <w:name w:val="heading 5"/>
    <w:basedOn w:val="Normal"/>
    <w:next w:val="Normal"/>
    <w:qFormat/>
    <w:rsid w:val="00E90766"/>
    <w:pPr>
      <w:keepNext/>
      <w:jc w:val="right"/>
      <w:outlineLvl w:val="4"/>
    </w:pPr>
    <w:rPr>
      <w:rFonts w:ascii="Arial" w:hAnsi="Arial" w:cs="Arial"/>
      <w:b/>
      <w:bCs w:val="0"/>
    </w:rPr>
  </w:style>
  <w:style w:type="paragraph" w:styleId="Ttulo6">
    <w:name w:val="heading 6"/>
    <w:basedOn w:val="Normal"/>
    <w:next w:val="Normal"/>
    <w:qFormat/>
    <w:rsid w:val="00E90766"/>
    <w:pPr>
      <w:keepNext/>
      <w:spacing w:before="100" w:beforeAutospacing="1" w:after="100" w:afterAutospacing="1"/>
      <w:ind w:right="720"/>
      <w:jc w:val="both"/>
      <w:outlineLvl w:val="5"/>
    </w:pPr>
    <w:rPr>
      <w:rFonts w:ascii="Arial" w:hAnsi="Arial" w:cs="Arial"/>
      <w:b/>
      <w:bCs w:val="0"/>
    </w:rPr>
  </w:style>
  <w:style w:type="paragraph" w:styleId="Ttulo7">
    <w:name w:val="heading 7"/>
    <w:basedOn w:val="Normal"/>
    <w:next w:val="Normal"/>
    <w:qFormat/>
    <w:rsid w:val="00E90766"/>
    <w:pPr>
      <w:keepNext/>
      <w:ind w:left="360"/>
      <w:jc w:val="both"/>
      <w:outlineLvl w:val="6"/>
    </w:pPr>
    <w:rPr>
      <w:rFonts w:ascii="Arial" w:hAnsi="Arial" w:cs="Arial"/>
      <w:b/>
      <w:bCs w:val="0"/>
      <w:sz w:val="22"/>
    </w:rPr>
  </w:style>
  <w:style w:type="paragraph" w:styleId="Ttulo8">
    <w:name w:val="heading 8"/>
    <w:basedOn w:val="Normal"/>
    <w:next w:val="Normal"/>
    <w:qFormat/>
    <w:rsid w:val="00E90766"/>
    <w:pPr>
      <w:keepNext/>
      <w:outlineLvl w:val="7"/>
    </w:pPr>
    <w:rPr>
      <w:rFonts w:ascii="Arial" w:hAnsi="Arial" w:cs="Arial"/>
      <w:b/>
      <w:bCs w:val="0"/>
      <w:snapToGrid w:val="0"/>
      <w:color w:val="0000FF"/>
      <w:sz w:val="28"/>
      <w:szCs w:val="24"/>
      <w:lang w:val="es-ES_tradnl"/>
    </w:rPr>
  </w:style>
  <w:style w:type="paragraph" w:styleId="Ttulo9">
    <w:name w:val="heading 9"/>
    <w:basedOn w:val="Normal"/>
    <w:next w:val="Normal"/>
    <w:qFormat/>
    <w:rsid w:val="00E90766"/>
    <w:pPr>
      <w:keepNext/>
      <w:jc w:val="both"/>
      <w:outlineLvl w:val="8"/>
    </w:pPr>
    <w:rPr>
      <w:rFonts w:ascii="Arial" w:hAnsi="Arial" w:cs="Arial"/>
      <w:b/>
      <w:bCs w:val="0"/>
      <w:color w:val="auto"/>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rsid w:val="00E90766"/>
    <w:pPr>
      <w:jc w:val="center"/>
    </w:pPr>
    <w:rPr>
      <w:rFonts w:ascii="Arial" w:hAnsi="Arial" w:cs="Arial"/>
      <w:b/>
      <w:bCs w:val="0"/>
    </w:rPr>
  </w:style>
  <w:style w:type="paragraph" w:styleId="Encabezado">
    <w:name w:val="header"/>
    <w:basedOn w:val="Normal"/>
    <w:link w:val="EncabezadoCar"/>
    <w:rsid w:val="00E90766"/>
    <w:pPr>
      <w:tabs>
        <w:tab w:val="center" w:pos="4252"/>
        <w:tab w:val="right" w:pos="8504"/>
      </w:tabs>
    </w:pPr>
  </w:style>
  <w:style w:type="paragraph" w:styleId="NormalWeb">
    <w:name w:val="Normal (Web)"/>
    <w:basedOn w:val="Normal"/>
    <w:rsid w:val="00E90766"/>
    <w:pPr>
      <w:spacing w:before="100" w:beforeAutospacing="1" w:after="100" w:afterAutospacing="1"/>
    </w:pPr>
    <w:rPr>
      <w:rFonts w:ascii="Arial Unicode MS" w:eastAsia="Arial Unicode MS" w:hAnsi="Arial Unicode MS" w:cs="Bookman Old Style"/>
      <w:bCs w:val="0"/>
      <w:color w:val="auto"/>
      <w:szCs w:val="24"/>
      <w:lang w:val="es-ES"/>
    </w:rPr>
  </w:style>
  <w:style w:type="paragraph" w:styleId="Textoindependiente">
    <w:name w:val="Body Text"/>
    <w:basedOn w:val="Normal"/>
    <w:rsid w:val="00E90766"/>
    <w:pPr>
      <w:jc w:val="both"/>
    </w:pPr>
    <w:rPr>
      <w:rFonts w:ascii="Arial" w:hAnsi="Arial" w:cs="Arial"/>
    </w:rPr>
  </w:style>
  <w:style w:type="character" w:styleId="Hipervnculo">
    <w:name w:val="Hyperlink"/>
    <w:basedOn w:val="Fuentedeprrafopredeter"/>
    <w:uiPriority w:val="99"/>
    <w:rsid w:val="00E90766"/>
    <w:rPr>
      <w:color w:val="0000FF"/>
      <w:u w:val="single"/>
    </w:rPr>
  </w:style>
  <w:style w:type="character" w:styleId="Hipervnculovisitado">
    <w:name w:val="FollowedHyperlink"/>
    <w:basedOn w:val="Fuentedeprrafopredeter"/>
    <w:rsid w:val="00E90766"/>
    <w:rPr>
      <w:color w:val="800080"/>
      <w:u w:val="single"/>
    </w:rPr>
  </w:style>
  <w:style w:type="paragraph" w:styleId="Piedepgina">
    <w:name w:val="footer"/>
    <w:basedOn w:val="Normal"/>
    <w:link w:val="PiedepginaCar"/>
    <w:uiPriority w:val="99"/>
    <w:rsid w:val="00E90766"/>
    <w:pPr>
      <w:tabs>
        <w:tab w:val="center" w:pos="4252"/>
        <w:tab w:val="right" w:pos="8504"/>
      </w:tabs>
    </w:pPr>
  </w:style>
  <w:style w:type="character" w:styleId="Nmerodepgina">
    <w:name w:val="page number"/>
    <w:basedOn w:val="Fuentedeprrafopredeter"/>
    <w:rsid w:val="00E90766"/>
  </w:style>
  <w:style w:type="paragraph" w:styleId="Mapadeldocumento">
    <w:name w:val="Document Map"/>
    <w:basedOn w:val="Normal"/>
    <w:semiHidden/>
    <w:rsid w:val="00E90766"/>
    <w:pPr>
      <w:shd w:val="clear" w:color="auto" w:fill="000080"/>
    </w:pPr>
    <w:rPr>
      <w:rFonts w:ascii="Tahoma" w:hAnsi="Tahoma" w:cs="Wingdings"/>
    </w:rPr>
  </w:style>
  <w:style w:type="paragraph" w:styleId="Textoindependiente2">
    <w:name w:val="Body Text 2"/>
    <w:basedOn w:val="Normal"/>
    <w:rsid w:val="00E90766"/>
    <w:pPr>
      <w:jc w:val="center"/>
    </w:pPr>
    <w:rPr>
      <w:bCs w:val="0"/>
      <w:color w:val="auto"/>
      <w:szCs w:val="24"/>
      <w:lang w:val="es-CR"/>
    </w:rPr>
  </w:style>
  <w:style w:type="paragraph" w:styleId="Textonotapie">
    <w:name w:val="footnote text"/>
    <w:aliases w:val="single space"/>
    <w:basedOn w:val="Normal"/>
    <w:link w:val="TextonotapieCar"/>
    <w:semiHidden/>
    <w:rsid w:val="00E90766"/>
    <w:rPr>
      <w:bCs w:val="0"/>
      <w:color w:val="auto"/>
      <w:sz w:val="20"/>
      <w:lang w:val="es-CR"/>
    </w:rPr>
  </w:style>
  <w:style w:type="paragraph" w:styleId="Sangradetextonormal">
    <w:name w:val="Body Text Indent"/>
    <w:basedOn w:val="Normal"/>
    <w:rsid w:val="00E90766"/>
    <w:pPr>
      <w:ind w:left="567" w:hanging="567"/>
      <w:jc w:val="both"/>
    </w:pPr>
    <w:rPr>
      <w:rFonts w:ascii="Bookman Old Style" w:hAnsi="Bookman Old Style"/>
      <w:bCs w:val="0"/>
      <w:color w:val="auto"/>
      <w:lang w:val="es-ES_tradnl"/>
    </w:rPr>
  </w:style>
  <w:style w:type="character" w:styleId="Refdenotaalpie">
    <w:name w:val="footnote reference"/>
    <w:basedOn w:val="Fuentedeprrafopredeter"/>
    <w:uiPriority w:val="99"/>
    <w:semiHidden/>
    <w:rsid w:val="00E90766"/>
    <w:rPr>
      <w:vertAlign w:val="superscript"/>
    </w:rPr>
  </w:style>
  <w:style w:type="paragraph" w:customStyle="1" w:styleId="Sangra2detindependiente1">
    <w:name w:val="Sangría 2 de t. independiente1"/>
    <w:basedOn w:val="Normal"/>
    <w:rsid w:val="00E90766"/>
    <w:pPr>
      <w:spacing w:line="480" w:lineRule="atLeast"/>
      <w:ind w:left="720"/>
      <w:jc w:val="both"/>
    </w:pPr>
    <w:rPr>
      <w:bCs w:val="0"/>
      <w:color w:val="auto"/>
      <w:lang w:val="es-ES_tradnl"/>
    </w:rPr>
  </w:style>
  <w:style w:type="paragraph" w:styleId="Sangra2detindependiente">
    <w:name w:val="Body Text Indent 2"/>
    <w:basedOn w:val="Normal"/>
    <w:rsid w:val="00E90766"/>
    <w:pPr>
      <w:ind w:left="608" w:firstLine="100"/>
      <w:jc w:val="both"/>
    </w:pPr>
    <w:rPr>
      <w:rFonts w:ascii="Arial" w:hAnsi="Arial" w:cs="Arial"/>
      <w:sz w:val="20"/>
    </w:rPr>
  </w:style>
  <w:style w:type="paragraph" w:styleId="Sangra3detindependiente">
    <w:name w:val="Body Text Indent 3"/>
    <w:basedOn w:val="Normal"/>
    <w:rsid w:val="00E90766"/>
    <w:pPr>
      <w:ind w:left="708"/>
      <w:jc w:val="both"/>
    </w:pPr>
    <w:rPr>
      <w:rFonts w:ascii="Arial" w:hAnsi="Arial" w:cs="Arial"/>
    </w:rPr>
  </w:style>
  <w:style w:type="paragraph" w:styleId="Textodebloque">
    <w:name w:val="Block Text"/>
    <w:basedOn w:val="Normal"/>
    <w:rsid w:val="00E90766"/>
    <w:pPr>
      <w:spacing w:before="100" w:beforeAutospacing="1" w:after="100" w:afterAutospacing="1"/>
      <w:ind w:left="460" w:right="40"/>
      <w:jc w:val="both"/>
    </w:pPr>
    <w:rPr>
      <w:rFonts w:ascii="Arial" w:hAnsi="Arial" w:cs="Arial"/>
    </w:rPr>
  </w:style>
  <w:style w:type="paragraph" w:styleId="Textoindependiente3">
    <w:name w:val="Body Text 3"/>
    <w:basedOn w:val="Normal"/>
    <w:rsid w:val="00E90766"/>
    <w:pPr>
      <w:jc w:val="both"/>
    </w:pPr>
    <w:rPr>
      <w:rFonts w:ascii="Arial" w:hAnsi="Arial" w:cs="Arial"/>
      <w:color w:val="FF6600"/>
      <w:sz w:val="22"/>
    </w:rPr>
  </w:style>
  <w:style w:type="paragraph" w:styleId="Textodeglobo">
    <w:name w:val="Balloon Text"/>
    <w:basedOn w:val="Normal"/>
    <w:semiHidden/>
    <w:rsid w:val="00E90766"/>
    <w:rPr>
      <w:rFonts w:ascii="Tahoma" w:hAnsi="Tahoma" w:cs="Bookman Old Style"/>
      <w:sz w:val="16"/>
      <w:szCs w:val="16"/>
    </w:rPr>
  </w:style>
  <w:style w:type="paragraph" w:styleId="TDC1">
    <w:name w:val="toc 1"/>
    <w:basedOn w:val="Normal"/>
    <w:next w:val="Normal"/>
    <w:autoRedefine/>
    <w:uiPriority w:val="39"/>
    <w:rsid w:val="00296D40"/>
    <w:pPr>
      <w:tabs>
        <w:tab w:val="left" w:pos="284"/>
        <w:tab w:val="right" w:leader="dot" w:pos="9397"/>
      </w:tabs>
      <w:jc w:val="both"/>
    </w:pPr>
    <w:rPr>
      <w:noProof/>
      <w:color w:val="auto"/>
      <w:lang w:val="es-CR"/>
    </w:rPr>
  </w:style>
  <w:style w:type="paragraph" w:styleId="TDC2">
    <w:name w:val="toc 2"/>
    <w:basedOn w:val="Normal"/>
    <w:next w:val="Normal"/>
    <w:autoRedefine/>
    <w:semiHidden/>
    <w:rsid w:val="007B2995"/>
    <w:pPr>
      <w:tabs>
        <w:tab w:val="right" w:leader="dot" w:pos="9400"/>
      </w:tabs>
      <w:ind w:left="800" w:right="56" w:hanging="300"/>
      <w:jc w:val="both"/>
    </w:pPr>
  </w:style>
  <w:style w:type="paragraph" w:styleId="TDC3">
    <w:name w:val="toc 3"/>
    <w:basedOn w:val="Normal"/>
    <w:next w:val="Normal"/>
    <w:autoRedefine/>
    <w:semiHidden/>
    <w:rsid w:val="00E90766"/>
    <w:pPr>
      <w:ind w:left="480"/>
    </w:pPr>
  </w:style>
  <w:style w:type="paragraph" w:styleId="TDC4">
    <w:name w:val="toc 4"/>
    <w:basedOn w:val="Normal"/>
    <w:next w:val="Normal"/>
    <w:autoRedefine/>
    <w:semiHidden/>
    <w:rsid w:val="00E90766"/>
    <w:pPr>
      <w:ind w:left="720"/>
    </w:pPr>
  </w:style>
  <w:style w:type="paragraph" w:styleId="TDC5">
    <w:name w:val="toc 5"/>
    <w:basedOn w:val="Normal"/>
    <w:next w:val="Normal"/>
    <w:autoRedefine/>
    <w:semiHidden/>
    <w:rsid w:val="00E90766"/>
    <w:pPr>
      <w:ind w:left="960"/>
    </w:pPr>
  </w:style>
  <w:style w:type="paragraph" w:styleId="TDC6">
    <w:name w:val="toc 6"/>
    <w:basedOn w:val="Normal"/>
    <w:next w:val="Normal"/>
    <w:autoRedefine/>
    <w:semiHidden/>
    <w:rsid w:val="00E90766"/>
    <w:pPr>
      <w:ind w:left="1200"/>
    </w:pPr>
  </w:style>
  <w:style w:type="paragraph" w:styleId="TDC7">
    <w:name w:val="toc 7"/>
    <w:basedOn w:val="Normal"/>
    <w:next w:val="Normal"/>
    <w:autoRedefine/>
    <w:semiHidden/>
    <w:rsid w:val="00E90766"/>
    <w:pPr>
      <w:ind w:left="1440"/>
    </w:pPr>
  </w:style>
  <w:style w:type="paragraph" w:styleId="TDC8">
    <w:name w:val="toc 8"/>
    <w:basedOn w:val="Normal"/>
    <w:next w:val="Normal"/>
    <w:autoRedefine/>
    <w:semiHidden/>
    <w:rsid w:val="00E90766"/>
    <w:pPr>
      <w:ind w:left="1680"/>
    </w:pPr>
  </w:style>
  <w:style w:type="paragraph" w:styleId="TDC9">
    <w:name w:val="toc 9"/>
    <w:basedOn w:val="Normal"/>
    <w:next w:val="Normal"/>
    <w:autoRedefine/>
    <w:semiHidden/>
    <w:rsid w:val="00E90766"/>
    <w:pPr>
      <w:ind w:left="1920"/>
    </w:pPr>
  </w:style>
  <w:style w:type="paragraph" w:styleId="Listaconvietas">
    <w:name w:val="List Bullet"/>
    <w:basedOn w:val="Normal"/>
    <w:autoRedefine/>
    <w:rsid w:val="005F39C2"/>
    <w:pPr>
      <w:numPr>
        <w:numId w:val="1"/>
      </w:numPr>
    </w:pPr>
  </w:style>
  <w:style w:type="paragraph" w:customStyle="1" w:styleId="msolistparagraph0">
    <w:name w:val="msolistparagraph"/>
    <w:basedOn w:val="Normal"/>
    <w:rsid w:val="003441FC"/>
    <w:pPr>
      <w:ind w:left="720"/>
    </w:pPr>
    <w:rPr>
      <w:rFonts w:ascii="Calibri" w:hAnsi="Calibri"/>
      <w:bCs w:val="0"/>
      <w:color w:val="auto"/>
      <w:sz w:val="22"/>
      <w:szCs w:val="22"/>
      <w:lang w:val="en-US" w:eastAsia="en-US"/>
    </w:rPr>
  </w:style>
  <w:style w:type="paragraph" w:styleId="Prrafodelista">
    <w:name w:val="List Paragraph"/>
    <w:basedOn w:val="Normal"/>
    <w:uiPriority w:val="34"/>
    <w:qFormat/>
    <w:rsid w:val="00243E86"/>
    <w:pPr>
      <w:ind w:left="720"/>
    </w:pPr>
  </w:style>
  <w:style w:type="paragraph" w:styleId="Textosinformato">
    <w:name w:val="Plain Text"/>
    <w:basedOn w:val="Normal"/>
    <w:link w:val="TextosinformatoCar"/>
    <w:uiPriority w:val="99"/>
    <w:unhideWhenUsed/>
    <w:rsid w:val="00B73090"/>
    <w:rPr>
      <w:rFonts w:ascii="Calibri" w:eastAsiaTheme="minorHAnsi" w:hAnsi="Calibri" w:cstheme="minorBidi"/>
      <w:bCs w:val="0"/>
      <w:color w:val="auto"/>
      <w:sz w:val="22"/>
      <w:szCs w:val="21"/>
      <w:lang w:val="es-CR" w:eastAsia="en-US"/>
    </w:rPr>
  </w:style>
  <w:style w:type="character" w:customStyle="1" w:styleId="TextosinformatoCar">
    <w:name w:val="Texto sin formato Car"/>
    <w:basedOn w:val="Fuentedeprrafopredeter"/>
    <w:link w:val="Textosinformato"/>
    <w:uiPriority w:val="99"/>
    <w:rsid w:val="00B73090"/>
    <w:rPr>
      <w:rFonts w:ascii="Calibri" w:eastAsiaTheme="minorHAnsi" w:hAnsi="Calibri" w:cstheme="minorBidi"/>
      <w:sz w:val="22"/>
      <w:szCs w:val="21"/>
      <w:lang w:val="es-CR" w:eastAsia="en-US"/>
    </w:rPr>
  </w:style>
  <w:style w:type="character" w:customStyle="1" w:styleId="TextonotapieCar">
    <w:name w:val="Texto nota pie Car"/>
    <w:aliases w:val="single space Car"/>
    <w:basedOn w:val="Fuentedeprrafopredeter"/>
    <w:link w:val="Textonotapie"/>
    <w:semiHidden/>
    <w:locked/>
    <w:rsid w:val="00EB5482"/>
    <w:rPr>
      <w:lang w:val="es-CR"/>
    </w:rPr>
  </w:style>
  <w:style w:type="character" w:customStyle="1" w:styleId="EncabezadoCar">
    <w:name w:val="Encabezado Car"/>
    <w:link w:val="Encabezado"/>
    <w:rsid w:val="00176FAC"/>
    <w:rPr>
      <w:bCs/>
      <w:color w:val="000000"/>
      <w:sz w:val="24"/>
      <w:lang w:val="es-MX"/>
    </w:rPr>
  </w:style>
  <w:style w:type="paragraph" w:customStyle="1" w:styleId="TableParagraph">
    <w:name w:val="Table Paragraph"/>
    <w:basedOn w:val="Normal"/>
    <w:uiPriority w:val="1"/>
    <w:qFormat/>
    <w:rsid w:val="003029D6"/>
    <w:pPr>
      <w:widowControl w:val="0"/>
    </w:pPr>
    <w:rPr>
      <w:rFonts w:asciiTheme="minorHAnsi" w:eastAsiaTheme="minorHAnsi" w:hAnsiTheme="minorHAnsi" w:cstheme="minorBidi"/>
      <w:bCs w:val="0"/>
      <w:color w:val="auto"/>
      <w:sz w:val="22"/>
      <w:szCs w:val="22"/>
      <w:lang w:val="en-US" w:eastAsia="en-US"/>
    </w:rPr>
  </w:style>
  <w:style w:type="character" w:customStyle="1" w:styleId="PiedepginaCar">
    <w:name w:val="Pie de página Car"/>
    <w:basedOn w:val="Fuentedeprrafopredeter"/>
    <w:link w:val="Piedepgina"/>
    <w:uiPriority w:val="99"/>
    <w:rsid w:val="00AB2333"/>
    <w:rPr>
      <w:bCs/>
      <w:color w:val="000000"/>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4897013">
      <w:bodyDiv w:val="1"/>
      <w:marLeft w:val="0"/>
      <w:marRight w:val="0"/>
      <w:marTop w:val="0"/>
      <w:marBottom w:val="0"/>
      <w:divBdr>
        <w:top w:val="none" w:sz="0" w:space="0" w:color="auto"/>
        <w:left w:val="none" w:sz="0" w:space="0" w:color="auto"/>
        <w:bottom w:val="none" w:sz="0" w:space="0" w:color="auto"/>
        <w:right w:val="none" w:sz="0" w:space="0" w:color="auto"/>
      </w:divBdr>
    </w:div>
    <w:div w:id="965355600">
      <w:bodyDiv w:val="1"/>
      <w:marLeft w:val="0"/>
      <w:marRight w:val="0"/>
      <w:marTop w:val="0"/>
      <w:marBottom w:val="0"/>
      <w:divBdr>
        <w:top w:val="none" w:sz="0" w:space="0" w:color="auto"/>
        <w:left w:val="none" w:sz="0" w:space="0" w:color="auto"/>
        <w:bottom w:val="none" w:sz="0" w:space="0" w:color="auto"/>
        <w:right w:val="none" w:sz="0" w:space="0" w:color="auto"/>
      </w:divBdr>
    </w:div>
    <w:div w:id="164569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814E33-BEE1-4A50-99E4-486251942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8</Pages>
  <Words>2316</Words>
  <Characters>12970</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PLANIFICACIÓN DE LA AUDITORÍA INTERNA  BASADA EN RIESGOS</vt:lpstr>
    </vt:vector>
  </TitlesOfParts>
  <Company>Ministerio de Hacienda</Company>
  <LinksUpToDate>false</LinksUpToDate>
  <CharactersWithSpaces>15256</CharactersWithSpaces>
  <SharedDoc>false</SharedDoc>
  <HLinks>
    <vt:vector size="60" baseType="variant">
      <vt:variant>
        <vt:i4>65557</vt:i4>
      </vt:variant>
      <vt:variant>
        <vt:i4>57</vt:i4>
      </vt:variant>
      <vt:variant>
        <vt:i4>0</vt:i4>
      </vt:variant>
      <vt:variant>
        <vt:i4>5</vt:i4>
      </vt:variant>
      <vt:variant>
        <vt:lpwstr>http://www.cgr.go.cr/</vt:lpwstr>
      </vt:variant>
      <vt:variant>
        <vt:lpwstr/>
      </vt:variant>
      <vt:variant>
        <vt:i4>1507376</vt:i4>
      </vt:variant>
      <vt:variant>
        <vt:i4>50</vt:i4>
      </vt:variant>
      <vt:variant>
        <vt:i4>0</vt:i4>
      </vt:variant>
      <vt:variant>
        <vt:i4>5</vt:i4>
      </vt:variant>
      <vt:variant>
        <vt:lpwstr/>
      </vt:variant>
      <vt:variant>
        <vt:lpwstr>_Toc286921602</vt:lpwstr>
      </vt:variant>
      <vt:variant>
        <vt:i4>1507376</vt:i4>
      </vt:variant>
      <vt:variant>
        <vt:i4>44</vt:i4>
      </vt:variant>
      <vt:variant>
        <vt:i4>0</vt:i4>
      </vt:variant>
      <vt:variant>
        <vt:i4>5</vt:i4>
      </vt:variant>
      <vt:variant>
        <vt:lpwstr/>
      </vt:variant>
      <vt:variant>
        <vt:lpwstr>_Toc286921601</vt:lpwstr>
      </vt:variant>
      <vt:variant>
        <vt:i4>1507376</vt:i4>
      </vt:variant>
      <vt:variant>
        <vt:i4>38</vt:i4>
      </vt:variant>
      <vt:variant>
        <vt:i4>0</vt:i4>
      </vt:variant>
      <vt:variant>
        <vt:i4>5</vt:i4>
      </vt:variant>
      <vt:variant>
        <vt:lpwstr/>
      </vt:variant>
      <vt:variant>
        <vt:lpwstr>_Toc286921600</vt:lpwstr>
      </vt:variant>
      <vt:variant>
        <vt:i4>1966131</vt:i4>
      </vt:variant>
      <vt:variant>
        <vt:i4>32</vt:i4>
      </vt:variant>
      <vt:variant>
        <vt:i4>0</vt:i4>
      </vt:variant>
      <vt:variant>
        <vt:i4>5</vt:i4>
      </vt:variant>
      <vt:variant>
        <vt:lpwstr/>
      </vt:variant>
      <vt:variant>
        <vt:lpwstr>_Toc286921599</vt:lpwstr>
      </vt:variant>
      <vt:variant>
        <vt:i4>1966131</vt:i4>
      </vt:variant>
      <vt:variant>
        <vt:i4>26</vt:i4>
      </vt:variant>
      <vt:variant>
        <vt:i4>0</vt:i4>
      </vt:variant>
      <vt:variant>
        <vt:i4>5</vt:i4>
      </vt:variant>
      <vt:variant>
        <vt:lpwstr/>
      </vt:variant>
      <vt:variant>
        <vt:lpwstr>_Toc286921598</vt:lpwstr>
      </vt:variant>
      <vt:variant>
        <vt:i4>1966131</vt:i4>
      </vt:variant>
      <vt:variant>
        <vt:i4>20</vt:i4>
      </vt:variant>
      <vt:variant>
        <vt:i4>0</vt:i4>
      </vt:variant>
      <vt:variant>
        <vt:i4>5</vt:i4>
      </vt:variant>
      <vt:variant>
        <vt:lpwstr/>
      </vt:variant>
      <vt:variant>
        <vt:lpwstr>_Toc286921597</vt:lpwstr>
      </vt:variant>
      <vt:variant>
        <vt:i4>1966131</vt:i4>
      </vt:variant>
      <vt:variant>
        <vt:i4>14</vt:i4>
      </vt:variant>
      <vt:variant>
        <vt:i4>0</vt:i4>
      </vt:variant>
      <vt:variant>
        <vt:i4>5</vt:i4>
      </vt:variant>
      <vt:variant>
        <vt:lpwstr/>
      </vt:variant>
      <vt:variant>
        <vt:lpwstr>_Toc286921596</vt:lpwstr>
      </vt:variant>
      <vt:variant>
        <vt:i4>1966131</vt:i4>
      </vt:variant>
      <vt:variant>
        <vt:i4>8</vt:i4>
      </vt:variant>
      <vt:variant>
        <vt:i4>0</vt:i4>
      </vt:variant>
      <vt:variant>
        <vt:i4>5</vt:i4>
      </vt:variant>
      <vt:variant>
        <vt:lpwstr/>
      </vt:variant>
      <vt:variant>
        <vt:lpwstr>_Toc286921595</vt:lpwstr>
      </vt:variant>
      <vt:variant>
        <vt:i4>1966131</vt:i4>
      </vt:variant>
      <vt:variant>
        <vt:i4>2</vt:i4>
      </vt:variant>
      <vt:variant>
        <vt:i4>0</vt:i4>
      </vt:variant>
      <vt:variant>
        <vt:i4>5</vt:i4>
      </vt:variant>
      <vt:variant>
        <vt:lpwstr/>
      </vt:variant>
      <vt:variant>
        <vt:lpwstr>_Toc286921593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PLANIFICACIÓN DE LA AUDITORÍA INTERNA  BASADA EN RIESGOS</dc:title>
  <dc:creator>Auditoria Interna</dc:creator>
  <cp:lastModifiedBy>Eugenia Ulloa</cp:lastModifiedBy>
  <cp:revision>5</cp:revision>
  <cp:lastPrinted>2017-12-04T17:31:00Z</cp:lastPrinted>
  <dcterms:created xsi:type="dcterms:W3CDTF">2017-12-04T14:13:00Z</dcterms:created>
  <dcterms:modified xsi:type="dcterms:W3CDTF">2017-12-04T19:40:00Z</dcterms:modified>
</cp:coreProperties>
</file>